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-15307976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A6636" w:rsidRPr="0027433D" w:rsidRDefault="002A6636">
          <w:pPr>
            <w:pStyle w:val="Hlavikaobsahu"/>
            <w:rPr>
              <w:sz w:val="24"/>
              <w:szCs w:val="24"/>
            </w:rPr>
          </w:pPr>
          <w:r w:rsidRPr="0027433D">
            <w:rPr>
              <w:sz w:val="24"/>
              <w:szCs w:val="24"/>
            </w:rPr>
            <w:t>Obsah</w:t>
          </w:r>
          <w:bookmarkStart w:id="0" w:name="_GoBack"/>
          <w:bookmarkEnd w:id="0"/>
        </w:p>
        <w:p w:rsidR="001D087A" w:rsidRDefault="002A6636" w:rsidP="001D087A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r w:rsidRPr="0027433D">
            <w:rPr>
              <w:szCs w:val="24"/>
            </w:rPr>
            <w:fldChar w:fldCharType="begin"/>
          </w:r>
          <w:r w:rsidRPr="0027433D">
            <w:rPr>
              <w:szCs w:val="24"/>
            </w:rPr>
            <w:instrText xml:space="preserve"> TOC \o "1-3" \h \z \u </w:instrText>
          </w:r>
          <w:r w:rsidRPr="0027433D">
            <w:rPr>
              <w:szCs w:val="24"/>
            </w:rPr>
            <w:fldChar w:fldCharType="separate"/>
          </w:r>
          <w:hyperlink w:anchor="_Toc431998299" w:history="1">
            <w:r w:rsidR="001D087A" w:rsidRPr="005312FF">
              <w:rPr>
                <w:rStyle w:val="Hypertextovprepojenie"/>
                <w:noProof/>
              </w:rPr>
              <w:t>1</w:t>
            </w:r>
            <w:r w:rsidR="001D087A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1D087A" w:rsidRPr="005312FF">
              <w:rPr>
                <w:rStyle w:val="Hypertextovprepojenie"/>
                <w:noProof/>
              </w:rPr>
              <w:t>Úvod</w:t>
            </w:r>
            <w:r w:rsidR="001D087A">
              <w:rPr>
                <w:noProof/>
                <w:webHidden/>
              </w:rPr>
              <w:tab/>
            </w:r>
            <w:r w:rsidR="001D087A">
              <w:rPr>
                <w:noProof/>
                <w:webHidden/>
              </w:rPr>
              <w:fldChar w:fldCharType="begin"/>
            </w:r>
            <w:r w:rsidR="001D087A">
              <w:rPr>
                <w:noProof/>
                <w:webHidden/>
              </w:rPr>
              <w:instrText xml:space="preserve"> PAGEREF _Toc431998299 \h </w:instrText>
            </w:r>
            <w:r w:rsidR="001D087A">
              <w:rPr>
                <w:noProof/>
                <w:webHidden/>
              </w:rPr>
            </w:r>
            <w:r w:rsidR="001D087A">
              <w:rPr>
                <w:noProof/>
                <w:webHidden/>
              </w:rPr>
              <w:fldChar w:fldCharType="separate"/>
            </w:r>
            <w:r w:rsidR="001D087A">
              <w:rPr>
                <w:noProof/>
                <w:webHidden/>
              </w:rPr>
              <w:t>2</w:t>
            </w:r>
            <w:r w:rsidR="001D087A"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0" w:history="1">
            <w:r w:rsidRPr="005312FF">
              <w:rPr>
                <w:rStyle w:val="Hypertextovprepojenie"/>
                <w:noProof/>
              </w:rPr>
              <w:t>1.1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Zámer spracovania PHSR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1" w:history="1">
            <w:r w:rsidRPr="005312FF">
              <w:rPr>
                <w:rStyle w:val="Hypertextovprepojenie"/>
                <w:noProof/>
              </w:rPr>
              <w:t>1.2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Harmonogram spracovania PHSR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2" w:history="1">
            <w:r w:rsidRPr="005312FF">
              <w:rPr>
                <w:rStyle w:val="Hypertextovprepojenie"/>
                <w:noProof/>
              </w:rPr>
              <w:t>1.3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Východiskové koncepčné dokumenty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3" w:history="1">
            <w:r w:rsidRPr="005312FF">
              <w:rPr>
                <w:rStyle w:val="Hypertextovprepojenie"/>
                <w:noProof/>
              </w:rPr>
              <w:t>1.4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Hodnotenie predchádzajúceho PHSR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4" w:history="1">
            <w:r w:rsidRPr="005312FF">
              <w:rPr>
                <w:rStyle w:val="Hypertextovprepojenie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Analytická časť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5" w:history="1">
            <w:r w:rsidRPr="005312FF">
              <w:rPr>
                <w:rStyle w:val="Hypertextovprepojenie"/>
                <w:noProof/>
              </w:rPr>
              <w:t>2.1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Analýza projektovej pripravenosti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6" w:history="1">
            <w:r w:rsidRPr="005312FF">
              <w:rPr>
                <w:rStyle w:val="Hypertextovprepojenie"/>
                <w:noProof/>
              </w:rPr>
              <w:t>2.2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Analýza vnútorného prostredia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7" w:history="1">
            <w:r w:rsidRPr="005312FF">
              <w:rPr>
                <w:rStyle w:val="Hypertextovprepojenie"/>
                <w:noProof/>
              </w:rPr>
              <w:t>2.2.1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Základná charakteristika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8" w:history="1">
            <w:r w:rsidRPr="005312FF">
              <w:rPr>
                <w:rStyle w:val="Hypertextovprepojenie"/>
                <w:noProof/>
              </w:rPr>
              <w:t>2.2.2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História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09" w:history="1">
            <w:r w:rsidRPr="005312FF">
              <w:rPr>
                <w:rStyle w:val="Hypertextovprepojenie"/>
                <w:noProof/>
              </w:rPr>
              <w:t>2.2.3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Prírodné podmienky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0" w:history="1">
            <w:r w:rsidRPr="005312FF">
              <w:rPr>
                <w:rStyle w:val="Hypertextovprepojenie"/>
                <w:noProof/>
              </w:rPr>
              <w:t>2.2.4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Pôdne pomery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1" w:history="1">
            <w:r w:rsidRPr="005312FF">
              <w:rPr>
                <w:rStyle w:val="Hypertextovprepojenie"/>
                <w:noProof/>
              </w:rPr>
              <w:t>2.2.5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Demografia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2" w:history="1">
            <w:r w:rsidRPr="005312FF">
              <w:rPr>
                <w:rStyle w:val="Hypertextovprepojenie"/>
                <w:noProof/>
              </w:rPr>
              <w:t>2.2.6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Vzdelanie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3" w:history="1">
            <w:r w:rsidRPr="005312FF">
              <w:rPr>
                <w:rStyle w:val="Hypertextovprepojenie"/>
                <w:noProof/>
              </w:rPr>
              <w:t>2.2.7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Kultúrno-spoločenský život v obci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4" w:history="1">
            <w:r w:rsidRPr="005312FF">
              <w:rPr>
                <w:rStyle w:val="Hypertextovprepojenie"/>
                <w:noProof/>
              </w:rPr>
              <w:t>2.2.8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Bytová otázka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5" w:history="1">
            <w:r w:rsidRPr="005312FF">
              <w:rPr>
                <w:rStyle w:val="Hypertextovprepojenie"/>
                <w:noProof/>
              </w:rPr>
              <w:t>2.2.9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Ekonomika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6" w:history="1">
            <w:r w:rsidRPr="005312FF">
              <w:rPr>
                <w:rStyle w:val="Hypertextovprepojenie"/>
                <w:noProof/>
              </w:rPr>
              <w:t>2.2.10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Vybavenosť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7" w:history="1">
            <w:r w:rsidRPr="005312FF">
              <w:rPr>
                <w:rStyle w:val="Hypertextovprepojenie"/>
                <w:noProof/>
              </w:rPr>
              <w:t>2.3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Analýza externého prostredia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8" w:history="1">
            <w:r w:rsidRPr="005312FF">
              <w:rPr>
                <w:rStyle w:val="Hypertextovprepojenie"/>
                <w:noProof/>
              </w:rPr>
              <w:t>2.4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Zhodnotenie súčasného stavu územia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19" w:history="1">
            <w:r w:rsidRPr="005312FF">
              <w:rPr>
                <w:rStyle w:val="Hypertextovprepojenie"/>
                <w:noProof/>
              </w:rPr>
              <w:t>3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Strategická časť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0" w:history="1">
            <w:r w:rsidRPr="005312FF">
              <w:rPr>
                <w:rStyle w:val="Hypertextovprepojenie"/>
                <w:noProof/>
              </w:rPr>
              <w:t>3.1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Vízia rozvoja územia obce Horné Zelenice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1" w:history="1">
            <w:r w:rsidRPr="005312FF">
              <w:rPr>
                <w:rStyle w:val="Hypertextovprepojenie"/>
                <w:noProof/>
              </w:rPr>
              <w:t>3.2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Strategický cieľ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2" w:history="1">
            <w:r w:rsidRPr="005312FF">
              <w:rPr>
                <w:rStyle w:val="Hypertextovprepojenie"/>
                <w:noProof/>
              </w:rPr>
              <w:t>4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Programová časť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3" w:history="1">
            <w:r w:rsidRPr="005312FF">
              <w:rPr>
                <w:rStyle w:val="Hypertextovprepojenie"/>
                <w:noProof/>
              </w:rPr>
              <w:t>4.1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Opatrenia a projekty vrátane ich priradenia k jednotlivým prioritám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4" w:history="1">
            <w:r w:rsidRPr="005312FF">
              <w:rPr>
                <w:rStyle w:val="Hypertextovprepojenie"/>
                <w:noProof/>
              </w:rPr>
              <w:t>4.2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Súbor ukazovateľov výsledkov a dopadov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5" w:history="1">
            <w:r w:rsidRPr="005312FF">
              <w:rPr>
                <w:rStyle w:val="Hypertextovprepojenie"/>
                <w:noProof/>
              </w:rPr>
              <w:t>5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Realizačná časť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6" w:history="1">
            <w:r w:rsidRPr="005312FF">
              <w:rPr>
                <w:rStyle w:val="Hypertextovprepojenie"/>
                <w:noProof/>
              </w:rPr>
              <w:t>5.1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Východiská a popis úloh jednotlivých partnerov pri realizácii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7" w:history="1">
            <w:r w:rsidRPr="005312FF">
              <w:rPr>
                <w:rStyle w:val="Hypertextovprepojenie"/>
                <w:noProof/>
              </w:rPr>
              <w:t>5.2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Popis postupov organizačného a inštitucionálneho zabezpečenia realizácie PHSR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8" w:history="1">
            <w:r w:rsidRPr="005312FF">
              <w:rPr>
                <w:rStyle w:val="Hypertextovprepojenie"/>
                <w:noProof/>
              </w:rPr>
              <w:t>5.3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Stručný popis komunikačnej stratégie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29" w:history="1">
            <w:r w:rsidRPr="005312FF">
              <w:rPr>
                <w:rStyle w:val="Hypertextovprepojenie"/>
                <w:noProof/>
              </w:rPr>
              <w:t>5.4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Systém monitorovania a hodnotenia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0" w:history="1">
            <w:r w:rsidRPr="005312FF">
              <w:rPr>
                <w:rStyle w:val="Hypertextovprepojenie"/>
                <w:noProof/>
              </w:rPr>
              <w:t>6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Finančná časť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1" w:history="1">
            <w:r w:rsidRPr="005312FF">
              <w:rPr>
                <w:rStyle w:val="Hypertextovprepojenie"/>
                <w:noProof/>
              </w:rPr>
              <w:t>6.1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Indikatívny finančný plán na celú realizáciu PHSR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2" w:history="1">
            <w:r w:rsidRPr="005312FF">
              <w:rPr>
                <w:rStyle w:val="Hypertextovprepojenie"/>
                <w:noProof/>
              </w:rPr>
              <w:t>6.2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Model viaczdrojového financovania jednotlivých projektov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3" w:history="1">
            <w:r w:rsidRPr="005312FF">
              <w:rPr>
                <w:rStyle w:val="Hypertextovprepojenie"/>
                <w:noProof/>
              </w:rPr>
              <w:t>6.3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Systém hodnotenia a zaraďovania projektov do financovania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4" w:history="1">
            <w:r w:rsidRPr="005312FF">
              <w:rPr>
                <w:rStyle w:val="Hypertextovprepojenie"/>
                <w:noProof/>
              </w:rPr>
              <w:t>7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Záverečná časť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5" w:history="1">
            <w:r w:rsidRPr="005312FF">
              <w:rPr>
                <w:rStyle w:val="Hypertextovprepojenie"/>
                <w:noProof/>
              </w:rPr>
              <w:t>8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Prílohy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6" w:history="1">
            <w:r w:rsidRPr="005312FF">
              <w:rPr>
                <w:rStyle w:val="Hypertextovprepojenie"/>
                <w:noProof/>
              </w:rPr>
              <w:t>8.1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Formulár č. Ú 9 – Ex post hodnotenie predchádzajúceho PHSR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7" w:history="1">
            <w:r w:rsidRPr="005312FF">
              <w:rPr>
                <w:rStyle w:val="Hypertextovprepojenie"/>
                <w:noProof/>
              </w:rPr>
              <w:t>8.2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Formulár č. A 4 - Ex-post hodnotenie - stav projektovej pripravenosti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8" w:history="1">
            <w:r w:rsidRPr="005312FF">
              <w:rPr>
                <w:rStyle w:val="Hypertextovprepojenie"/>
                <w:noProof/>
              </w:rPr>
              <w:t>8.3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Formulár A7 Evidencia podnikateľských subjektov v okrese Hlohovec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39" w:history="1">
            <w:r w:rsidRPr="005312FF">
              <w:rPr>
                <w:rStyle w:val="Hypertextovprepojenie"/>
                <w:noProof/>
              </w:rPr>
              <w:t>8.4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Formulár č. A 7b - Evidencia podnikateľských subjektov v obci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40" w:history="1">
            <w:r w:rsidRPr="005312FF">
              <w:rPr>
                <w:rStyle w:val="Hypertextovprepojenie"/>
                <w:noProof/>
              </w:rPr>
              <w:t>8.5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Formulár č. A 8 - Evidencia mimovládnych organizácií v obci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41" w:history="1">
            <w:r w:rsidRPr="005312FF">
              <w:rPr>
                <w:rStyle w:val="Hypertextovprepojenie"/>
                <w:noProof/>
              </w:rPr>
              <w:t>8.6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Formulár č. P 2  - Tabuľka ukazovateľov výsledkov, dopadov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087A" w:rsidRDefault="001D087A" w:rsidP="001D087A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31998342" w:history="1">
            <w:r w:rsidRPr="005312FF">
              <w:rPr>
                <w:rStyle w:val="Hypertextovprepojenie"/>
                <w:noProof/>
              </w:rPr>
              <w:t>8.7</w:t>
            </w:r>
            <w:r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Pr="005312FF">
              <w:rPr>
                <w:rStyle w:val="Hypertextovprepojenie"/>
                <w:noProof/>
              </w:rPr>
              <w:t>Formulár F6 – Finančný rámec pre realizáciu PHSR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_Toc431998342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6636" w:rsidRPr="0027433D" w:rsidRDefault="002A6636">
          <w:pPr>
            <w:rPr>
              <w:szCs w:val="24"/>
            </w:rPr>
          </w:pPr>
          <w:r w:rsidRPr="0027433D">
            <w:rPr>
              <w:b/>
              <w:bCs/>
              <w:szCs w:val="24"/>
            </w:rPr>
            <w:fldChar w:fldCharType="end"/>
          </w:r>
        </w:p>
      </w:sdtContent>
    </w:sdt>
    <w:p w:rsidR="00581651" w:rsidRPr="0027433D" w:rsidRDefault="00514E32" w:rsidP="00514E32">
      <w:pPr>
        <w:pStyle w:val="Nadpis1"/>
        <w:rPr>
          <w:sz w:val="28"/>
          <w:szCs w:val="28"/>
        </w:rPr>
      </w:pPr>
      <w:bookmarkStart w:id="1" w:name="_Toc431998299"/>
      <w:r w:rsidRPr="0027433D">
        <w:rPr>
          <w:sz w:val="28"/>
          <w:szCs w:val="28"/>
        </w:rPr>
        <w:lastRenderedPageBreak/>
        <w:t>Úvod</w:t>
      </w:r>
      <w:bookmarkEnd w:id="1"/>
    </w:p>
    <w:p w:rsidR="00514E32" w:rsidRPr="0027433D" w:rsidRDefault="00514E32" w:rsidP="00514E32">
      <w:pPr>
        <w:rPr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4E32" w:rsidRPr="0027433D" w:rsidTr="0046004D">
        <w:trPr>
          <w:trHeight w:val="1100"/>
        </w:trPr>
        <w:tc>
          <w:tcPr>
            <w:tcW w:w="4531" w:type="dxa"/>
          </w:tcPr>
          <w:p w:rsidR="00514E32" w:rsidRPr="0027433D" w:rsidRDefault="00514E32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 xml:space="preserve">Názov: </w:t>
            </w:r>
          </w:p>
        </w:tc>
        <w:tc>
          <w:tcPr>
            <w:tcW w:w="4531" w:type="dxa"/>
          </w:tcPr>
          <w:p w:rsidR="00514E32" w:rsidRPr="0027433D" w:rsidRDefault="00514E32" w:rsidP="00514E32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Program hospodárskeho a sociálneho rozvoja obce </w:t>
            </w:r>
            <w:r w:rsidR="00C40C86" w:rsidRPr="0027433D">
              <w:rPr>
                <w:szCs w:val="24"/>
              </w:rPr>
              <w:t>Horné Zelenice</w:t>
            </w:r>
            <w:r w:rsidRPr="0027433D">
              <w:rPr>
                <w:szCs w:val="24"/>
              </w:rPr>
              <w:t xml:space="preserve"> na roky 2014 - 2020</w:t>
            </w:r>
          </w:p>
        </w:tc>
      </w:tr>
      <w:tr w:rsidR="00514E32" w:rsidRPr="0027433D" w:rsidTr="0046004D">
        <w:trPr>
          <w:trHeight w:val="250"/>
        </w:trPr>
        <w:tc>
          <w:tcPr>
            <w:tcW w:w="4531" w:type="dxa"/>
          </w:tcPr>
          <w:p w:rsidR="00514E32" w:rsidRPr="0027433D" w:rsidRDefault="00514E32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 xml:space="preserve">Územné vymedzenie: </w:t>
            </w:r>
          </w:p>
        </w:tc>
        <w:tc>
          <w:tcPr>
            <w:tcW w:w="4531" w:type="dxa"/>
          </w:tcPr>
          <w:p w:rsidR="00514E32" w:rsidRPr="0027433D" w:rsidRDefault="00514E32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Trnavský kraj, okres </w:t>
            </w:r>
            <w:r w:rsidR="00C40C86" w:rsidRPr="0027433D">
              <w:rPr>
                <w:szCs w:val="24"/>
              </w:rPr>
              <w:t>Hlohovec</w:t>
            </w:r>
            <w:r w:rsidRPr="0027433D">
              <w:rPr>
                <w:szCs w:val="24"/>
              </w:rPr>
              <w:t xml:space="preserve">, obec </w:t>
            </w:r>
            <w:r w:rsidR="00C40C86" w:rsidRPr="0027433D">
              <w:rPr>
                <w:szCs w:val="24"/>
              </w:rPr>
              <w:t>Horné Zelenice</w:t>
            </w:r>
          </w:p>
        </w:tc>
      </w:tr>
      <w:tr w:rsidR="00514E32" w:rsidRPr="0027433D" w:rsidTr="0046004D">
        <w:trPr>
          <w:trHeight w:val="70"/>
        </w:trPr>
        <w:tc>
          <w:tcPr>
            <w:tcW w:w="4531" w:type="dxa"/>
          </w:tcPr>
          <w:p w:rsidR="00514E32" w:rsidRPr="0027433D" w:rsidRDefault="00514E32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 xml:space="preserve">Územný plán obce schválený: </w:t>
            </w:r>
          </w:p>
        </w:tc>
        <w:tc>
          <w:tcPr>
            <w:tcW w:w="4531" w:type="dxa"/>
          </w:tcPr>
          <w:p w:rsidR="00514E32" w:rsidRPr="0027433D" w:rsidRDefault="00514E32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áno</w:t>
            </w:r>
          </w:p>
        </w:tc>
      </w:tr>
      <w:tr w:rsidR="00514E32" w:rsidRPr="0027433D" w:rsidTr="0046004D">
        <w:trPr>
          <w:trHeight w:val="112"/>
        </w:trPr>
        <w:tc>
          <w:tcPr>
            <w:tcW w:w="4531" w:type="dxa"/>
          </w:tcPr>
          <w:p w:rsidR="00514E32" w:rsidRPr="0027433D" w:rsidRDefault="00514E32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 xml:space="preserve">Dátum schválenia PHSR: </w:t>
            </w:r>
          </w:p>
        </w:tc>
        <w:tc>
          <w:tcPr>
            <w:tcW w:w="4531" w:type="dxa"/>
          </w:tcPr>
          <w:p w:rsidR="00514E32" w:rsidRPr="0027433D" w:rsidRDefault="00D028FE" w:rsidP="0046004D">
            <w:pPr>
              <w:rPr>
                <w:szCs w:val="24"/>
              </w:rPr>
            </w:pPr>
            <w:r>
              <w:rPr>
                <w:szCs w:val="24"/>
              </w:rPr>
              <w:t>27.4.2015</w:t>
            </w:r>
          </w:p>
        </w:tc>
      </w:tr>
      <w:tr w:rsidR="00514E32" w:rsidRPr="0027433D" w:rsidTr="0046004D">
        <w:tc>
          <w:tcPr>
            <w:tcW w:w="4531" w:type="dxa"/>
          </w:tcPr>
          <w:p w:rsidR="00514E32" w:rsidRPr="0027433D" w:rsidRDefault="00514E32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 xml:space="preserve">Dátum platnosti: </w:t>
            </w:r>
          </w:p>
        </w:tc>
        <w:tc>
          <w:tcPr>
            <w:tcW w:w="4531" w:type="dxa"/>
          </w:tcPr>
          <w:p w:rsidR="00514E32" w:rsidRPr="0027433D" w:rsidRDefault="00D028FE" w:rsidP="0046004D">
            <w:pPr>
              <w:rPr>
                <w:szCs w:val="24"/>
              </w:rPr>
            </w:pPr>
            <w:r>
              <w:rPr>
                <w:szCs w:val="24"/>
              </w:rPr>
              <w:t>27.4.2015</w:t>
            </w:r>
            <w:r w:rsidR="00514E32" w:rsidRPr="0027433D">
              <w:rPr>
                <w:szCs w:val="24"/>
              </w:rPr>
              <w:t xml:space="preserve">– </w:t>
            </w:r>
            <w:r w:rsidR="00514E32" w:rsidRPr="00D028FE">
              <w:rPr>
                <w:szCs w:val="24"/>
              </w:rPr>
              <w:t>31.12.2020</w:t>
            </w:r>
          </w:p>
        </w:tc>
      </w:tr>
      <w:tr w:rsidR="00514E32" w:rsidRPr="0027433D" w:rsidTr="0046004D">
        <w:tc>
          <w:tcPr>
            <w:tcW w:w="4531" w:type="dxa"/>
          </w:tcPr>
          <w:p w:rsidR="00514E32" w:rsidRPr="0027433D" w:rsidRDefault="00514E32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 xml:space="preserve">Verzia: </w:t>
            </w:r>
          </w:p>
        </w:tc>
        <w:tc>
          <w:tcPr>
            <w:tcW w:w="4531" w:type="dxa"/>
          </w:tcPr>
          <w:p w:rsidR="00514E32" w:rsidRPr="0027433D" w:rsidRDefault="00514E32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1.0</w:t>
            </w:r>
          </w:p>
        </w:tc>
      </w:tr>
      <w:tr w:rsidR="00514E32" w:rsidRPr="0027433D" w:rsidTr="0046004D">
        <w:tc>
          <w:tcPr>
            <w:tcW w:w="4531" w:type="dxa"/>
          </w:tcPr>
          <w:p w:rsidR="00514E32" w:rsidRPr="0027433D" w:rsidRDefault="00514E32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 xml:space="preserve">Publikovaný verejne: </w:t>
            </w:r>
          </w:p>
        </w:tc>
        <w:tc>
          <w:tcPr>
            <w:tcW w:w="4531" w:type="dxa"/>
          </w:tcPr>
          <w:p w:rsidR="00514E32" w:rsidRPr="0027433D" w:rsidRDefault="00FF705A" w:rsidP="0046004D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D028FE">
              <w:rPr>
                <w:szCs w:val="24"/>
              </w:rPr>
              <w:t>.4.2015</w:t>
            </w:r>
          </w:p>
        </w:tc>
      </w:tr>
    </w:tbl>
    <w:p w:rsidR="00514E32" w:rsidRPr="0027433D" w:rsidRDefault="00514E32" w:rsidP="00514E32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t>Zdroj: vlastné spracovanie</w:t>
      </w:r>
    </w:p>
    <w:p w:rsidR="00514E32" w:rsidRPr="0027433D" w:rsidRDefault="00514E32" w:rsidP="00514E32">
      <w:pPr>
        <w:ind w:firstLine="708"/>
        <w:rPr>
          <w:szCs w:val="24"/>
        </w:rPr>
      </w:pPr>
    </w:p>
    <w:p w:rsidR="00514E32" w:rsidRPr="0027433D" w:rsidRDefault="00514E32" w:rsidP="00514E32">
      <w:pPr>
        <w:ind w:firstLine="708"/>
        <w:rPr>
          <w:szCs w:val="24"/>
        </w:rPr>
      </w:pPr>
      <w:r w:rsidRPr="0027433D">
        <w:rPr>
          <w:szCs w:val="24"/>
        </w:rPr>
        <w:t xml:space="preserve">Dokument „Program hospodárskeho a sociálneho rozvoja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na roky 2014-2020“ (ďalej len PHSR) je strednodobý strategický dokument, ktorý na základe analýzy hospodárskeho a sociálneho rozvoja obce stanovuje jeho strategické ciele a priority rozvoja. PHSR je základným programovým dokumentom podpory regionálneho rozvoja na lokálnej úrovni. Je prostriedkom na napĺňanie vízie ďalšieho smerovania rozvoja obce. Prostredníctvom PHSR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sa uskutočňuje podpora rozvoja na úrovni miestnej samosprávy s dôrazom na sociálnu, hospodársku a environmentálnu sféru. </w:t>
      </w:r>
    </w:p>
    <w:p w:rsidR="00514E32" w:rsidRPr="0027433D" w:rsidRDefault="00514E32" w:rsidP="00514E32">
      <w:pPr>
        <w:ind w:firstLine="708"/>
        <w:rPr>
          <w:szCs w:val="24"/>
        </w:rPr>
      </w:pPr>
    </w:p>
    <w:p w:rsidR="00514E32" w:rsidRPr="0027433D" w:rsidRDefault="00514E32" w:rsidP="00514E32">
      <w:pPr>
        <w:ind w:firstLine="708"/>
        <w:rPr>
          <w:szCs w:val="24"/>
        </w:rPr>
      </w:pPr>
      <w:r w:rsidRPr="0027433D">
        <w:rPr>
          <w:szCs w:val="24"/>
        </w:rPr>
        <w:t>PHSR spolu s územným plánom konkrétneho územia je základným a kľúčovým dokumentom pre riadenie samosprávy vychádzajúcim z poznania situácie a konkrétnych potrieb občanov, podnikateľov, záujmových skupín a ďalších subjektov v území formuluje svoju predstavu o budúcnosti spolu s činnosťami a projektmi na jej zabezpečenie.</w:t>
      </w:r>
    </w:p>
    <w:p w:rsidR="00514E32" w:rsidRPr="0027433D" w:rsidRDefault="00514E32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br w:type="page"/>
      </w:r>
    </w:p>
    <w:p w:rsidR="00514E32" w:rsidRPr="0027433D" w:rsidRDefault="00514E32" w:rsidP="00514E32">
      <w:pPr>
        <w:pStyle w:val="Nadpis2"/>
        <w:rPr>
          <w:sz w:val="24"/>
          <w:szCs w:val="24"/>
        </w:rPr>
      </w:pPr>
      <w:bookmarkStart w:id="2" w:name="_Toc431998300"/>
      <w:r w:rsidRPr="0027433D">
        <w:rPr>
          <w:sz w:val="24"/>
          <w:szCs w:val="24"/>
        </w:rPr>
        <w:lastRenderedPageBreak/>
        <w:t>Zámer spracovania PHSR</w:t>
      </w:r>
      <w:bookmarkEnd w:id="2"/>
    </w:p>
    <w:p w:rsidR="00514E32" w:rsidRPr="0027433D" w:rsidRDefault="00514E32" w:rsidP="00514E32">
      <w:pPr>
        <w:rPr>
          <w:szCs w:val="24"/>
        </w:rPr>
      </w:pPr>
    </w:p>
    <w:p w:rsidR="00514E32" w:rsidRPr="0027433D" w:rsidRDefault="00514E32" w:rsidP="00514E32">
      <w:pPr>
        <w:ind w:firstLine="708"/>
        <w:rPr>
          <w:szCs w:val="24"/>
        </w:rPr>
      </w:pPr>
      <w:r w:rsidRPr="0027433D">
        <w:rPr>
          <w:szCs w:val="24"/>
        </w:rPr>
        <w:t xml:space="preserve">PHSR obce bol spracovaný na základe potrieb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. Zámer spracovania PHSR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bol schválený obecným zastupiteľstvom dňa </w:t>
      </w:r>
      <w:r w:rsidR="002D5C3D" w:rsidRPr="0027433D">
        <w:rPr>
          <w:szCs w:val="24"/>
        </w:rPr>
        <w:t>26.1</w:t>
      </w:r>
      <w:r w:rsidRPr="0027433D">
        <w:rPr>
          <w:szCs w:val="24"/>
        </w:rPr>
        <w:t xml:space="preserve">.2015. </w:t>
      </w:r>
    </w:p>
    <w:p w:rsidR="00514E32" w:rsidRPr="0027433D" w:rsidRDefault="00514E32" w:rsidP="002D5C3D">
      <w:pPr>
        <w:rPr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28"/>
        <w:gridCol w:w="5160"/>
      </w:tblGrid>
      <w:tr w:rsidR="00377ABC" w:rsidRPr="0027433D" w:rsidTr="005013DC">
        <w:tc>
          <w:tcPr>
            <w:tcW w:w="9062" w:type="dxa"/>
            <w:gridSpan w:val="2"/>
          </w:tcPr>
          <w:p w:rsidR="00377ABC" w:rsidRPr="0027433D" w:rsidRDefault="00377ABC" w:rsidP="005013DC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Zámer spracovania PHSR</w:t>
            </w:r>
          </w:p>
        </w:tc>
      </w:tr>
      <w:tr w:rsidR="00377ABC" w:rsidRPr="0027433D" w:rsidTr="00377ABC">
        <w:tc>
          <w:tcPr>
            <w:tcW w:w="4248" w:type="dxa"/>
          </w:tcPr>
          <w:p w:rsidR="00377ABC" w:rsidRPr="0027433D" w:rsidRDefault="00377ABC" w:rsidP="005013DC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Názov dokumentu</w:t>
            </w:r>
          </w:p>
        </w:tc>
        <w:tc>
          <w:tcPr>
            <w:tcW w:w="4814" w:type="dxa"/>
          </w:tcPr>
          <w:p w:rsidR="00377ABC" w:rsidRPr="0027433D" w:rsidRDefault="00377ABC" w:rsidP="005013DC">
            <w:pPr>
              <w:rPr>
                <w:szCs w:val="24"/>
              </w:rPr>
            </w:pPr>
            <w:r w:rsidRPr="0027433D">
              <w:rPr>
                <w:szCs w:val="24"/>
              </w:rPr>
              <w:t>Program hospodárskeho a sociálneho rozvoja obce Horné Zelenice na roky 2014-2020</w:t>
            </w:r>
          </w:p>
        </w:tc>
      </w:tr>
      <w:tr w:rsidR="00377ABC" w:rsidRPr="0027433D" w:rsidTr="00377ABC">
        <w:tc>
          <w:tcPr>
            <w:tcW w:w="4248" w:type="dxa"/>
          </w:tcPr>
          <w:p w:rsidR="00377ABC" w:rsidRPr="0027433D" w:rsidRDefault="00377ABC" w:rsidP="005013DC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Forma spracovania</w:t>
            </w:r>
          </w:p>
        </w:tc>
        <w:tc>
          <w:tcPr>
            <w:tcW w:w="4814" w:type="dxa"/>
          </w:tcPr>
          <w:p w:rsidR="00377ABC" w:rsidRPr="0027433D" w:rsidRDefault="00377ABC" w:rsidP="005013DC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Spracovanie PHSR bude vykonávať obec v partnerstve s poradenskou spoločnosťou, ktorá bude koordinovať proces tvorby PHSR a zabezpečovať dodržiavanie metodických postupov. </w:t>
            </w:r>
          </w:p>
        </w:tc>
      </w:tr>
      <w:tr w:rsidR="00377ABC" w:rsidRPr="0027433D" w:rsidTr="00377ABC">
        <w:tc>
          <w:tcPr>
            <w:tcW w:w="4248" w:type="dxa"/>
          </w:tcPr>
          <w:p w:rsidR="00377ABC" w:rsidRPr="0027433D" w:rsidRDefault="00377ABC" w:rsidP="005013DC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Riadenie procesu spracovania</w:t>
            </w:r>
          </w:p>
        </w:tc>
        <w:tc>
          <w:tcPr>
            <w:tcW w:w="4814" w:type="dxa"/>
          </w:tcPr>
          <w:p w:rsidR="00377ABC" w:rsidRPr="0027433D" w:rsidRDefault="00377ABC" w:rsidP="005013DC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Proces spracovania bude manažovaný prostredníctvom riadiaceho tímu, v ktorom bude mať vedúcu úlohu starostka obce Horné </w:t>
            </w:r>
            <w:r w:rsidR="00D028FE">
              <w:rPr>
                <w:szCs w:val="24"/>
              </w:rPr>
              <w:t xml:space="preserve">Zelenice pani Mgr. Viera </w:t>
            </w:r>
            <w:proofErr w:type="spellStart"/>
            <w:r w:rsidR="00D028FE">
              <w:rPr>
                <w:szCs w:val="24"/>
              </w:rPr>
              <w:t>Darivča</w:t>
            </w:r>
            <w:r w:rsidRPr="0027433D">
              <w:rPr>
                <w:szCs w:val="24"/>
              </w:rPr>
              <w:t>ková</w:t>
            </w:r>
            <w:proofErr w:type="spellEnd"/>
            <w:r w:rsidRPr="0027433D">
              <w:rPr>
                <w:szCs w:val="24"/>
              </w:rPr>
              <w:t xml:space="preserve">. Asistovať pri spracovaní PHSR budú experti z externého prostredia – Ing. Tomáš Galbavý a Ing. Ondrej Hanušovský, ktorí sú odborníkmi v oblasti rozvoja vidieka. </w:t>
            </w:r>
          </w:p>
          <w:p w:rsidR="00377ABC" w:rsidRPr="0027433D" w:rsidRDefault="00377ABC" w:rsidP="005013DC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Do procesu spracovania budú zapojení členovia pracovnej skupiny, ktorí budú zastávať rôzne úlohy v súlade s metodikou spracovania PHSR. Členmi pracovnej skupiny sú: </w:t>
            </w:r>
          </w:p>
          <w:p w:rsidR="00377ABC" w:rsidRPr="0027433D" w:rsidRDefault="00377ABC" w:rsidP="005013DC">
            <w:pPr>
              <w:rPr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90"/>
              <w:gridCol w:w="2031"/>
              <w:gridCol w:w="1513"/>
            </w:tblGrid>
            <w:tr w:rsidR="00377ABC" w:rsidRPr="0027433D" w:rsidTr="005013DC">
              <w:tc>
                <w:tcPr>
                  <w:tcW w:w="4305" w:type="dxa"/>
                  <w:gridSpan w:val="3"/>
                  <w:vAlign w:val="center"/>
                </w:tcPr>
                <w:p w:rsidR="00377ABC" w:rsidRPr="0027433D" w:rsidRDefault="00377ABC" w:rsidP="005013DC">
                  <w:pPr>
                    <w:jc w:val="center"/>
                    <w:rPr>
                      <w:b/>
                      <w:szCs w:val="24"/>
                    </w:rPr>
                  </w:pPr>
                  <w:r w:rsidRPr="0027433D">
                    <w:rPr>
                      <w:b/>
                      <w:szCs w:val="24"/>
                    </w:rPr>
                    <w:t>Zoznam členov pracovnej skupiny</w:t>
                  </w:r>
                </w:p>
              </w:tc>
            </w:tr>
            <w:tr w:rsidR="00377ABC" w:rsidRPr="0027433D" w:rsidTr="005013DC">
              <w:tc>
                <w:tcPr>
                  <w:tcW w:w="988" w:type="dxa"/>
                </w:tcPr>
                <w:p w:rsidR="00377ABC" w:rsidRPr="0027433D" w:rsidRDefault="00377ABC" w:rsidP="005013DC">
                  <w:pPr>
                    <w:rPr>
                      <w:b/>
                      <w:szCs w:val="24"/>
                    </w:rPr>
                  </w:pPr>
                  <w:r w:rsidRPr="0027433D">
                    <w:rPr>
                      <w:b/>
                      <w:szCs w:val="24"/>
                    </w:rPr>
                    <w:t>Titul, Meno, Priezvisko</w:t>
                  </w:r>
                </w:p>
              </w:tc>
              <w:tc>
                <w:tcPr>
                  <w:tcW w:w="1577" w:type="dxa"/>
                </w:tcPr>
                <w:p w:rsidR="00377ABC" w:rsidRPr="0027433D" w:rsidRDefault="00377ABC" w:rsidP="005013DC">
                  <w:pPr>
                    <w:rPr>
                      <w:b/>
                      <w:szCs w:val="24"/>
                    </w:rPr>
                  </w:pPr>
                  <w:r w:rsidRPr="0027433D">
                    <w:rPr>
                      <w:b/>
                      <w:szCs w:val="24"/>
                    </w:rPr>
                    <w:t>Funkcia v obci/organizácia</w:t>
                  </w:r>
                </w:p>
              </w:tc>
              <w:tc>
                <w:tcPr>
                  <w:tcW w:w="1740" w:type="dxa"/>
                </w:tcPr>
                <w:p w:rsidR="00377ABC" w:rsidRPr="0027433D" w:rsidRDefault="00377ABC" w:rsidP="005013DC">
                  <w:pPr>
                    <w:rPr>
                      <w:b/>
                      <w:szCs w:val="24"/>
                    </w:rPr>
                  </w:pPr>
                  <w:r w:rsidRPr="0027433D">
                    <w:rPr>
                      <w:b/>
                      <w:szCs w:val="24"/>
                    </w:rPr>
                    <w:t>Funkcia v pracovnom zaradení do procesu spracovania PHSR</w:t>
                  </w:r>
                </w:p>
              </w:tc>
            </w:tr>
            <w:tr w:rsidR="00377ABC" w:rsidRPr="0027433D" w:rsidTr="005013DC">
              <w:tc>
                <w:tcPr>
                  <w:tcW w:w="988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 xml:space="preserve">Bc. Jaroslav </w:t>
                  </w:r>
                  <w:proofErr w:type="spellStart"/>
                  <w:r w:rsidRPr="0027433D">
                    <w:rPr>
                      <w:szCs w:val="24"/>
                    </w:rPr>
                    <w:t>Humaj</w:t>
                  </w:r>
                  <w:proofErr w:type="spellEnd"/>
                </w:p>
              </w:tc>
              <w:tc>
                <w:tcPr>
                  <w:tcW w:w="1577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>poslanec OZ</w:t>
                  </w:r>
                </w:p>
              </w:tc>
              <w:tc>
                <w:tcPr>
                  <w:tcW w:w="1740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>Koordinátor strategickej časti PHSR</w:t>
                  </w:r>
                </w:p>
              </w:tc>
            </w:tr>
            <w:tr w:rsidR="00377ABC" w:rsidRPr="0027433D" w:rsidTr="005013DC">
              <w:tc>
                <w:tcPr>
                  <w:tcW w:w="988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>Martin Kollár</w:t>
                  </w:r>
                </w:p>
              </w:tc>
              <w:tc>
                <w:tcPr>
                  <w:tcW w:w="1577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>poslanec OZ</w:t>
                  </w:r>
                </w:p>
              </w:tc>
              <w:tc>
                <w:tcPr>
                  <w:tcW w:w="1740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>Koordinátor programovej časti PHSR</w:t>
                  </w:r>
                </w:p>
              </w:tc>
            </w:tr>
            <w:tr w:rsidR="00377ABC" w:rsidRPr="0027433D" w:rsidTr="005013DC">
              <w:tc>
                <w:tcPr>
                  <w:tcW w:w="988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>Mgr. Mária Ondrušková</w:t>
                  </w:r>
                </w:p>
              </w:tc>
              <w:tc>
                <w:tcPr>
                  <w:tcW w:w="1577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proofErr w:type="spellStart"/>
                  <w:r w:rsidRPr="0027433D">
                    <w:rPr>
                      <w:szCs w:val="24"/>
                    </w:rPr>
                    <w:t>sam</w:t>
                  </w:r>
                  <w:proofErr w:type="spellEnd"/>
                  <w:r w:rsidRPr="0027433D">
                    <w:rPr>
                      <w:szCs w:val="24"/>
                    </w:rPr>
                    <w:t>. odbor. referentka</w:t>
                  </w:r>
                </w:p>
              </w:tc>
              <w:tc>
                <w:tcPr>
                  <w:tcW w:w="1740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>Koordinátor finančnej časti PHSR</w:t>
                  </w:r>
                </w:p>
              </w:tc>
            </w:tr>
            <w:tr w:rsidR="00377ABC" w:rsidRPr="0027433D" w:rsidTr="005013DC">
              <w:tc>
                <w:tcPr>
                  <w:tcW w:w="988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 xml:space="preserve">Darina </w:t>
                  </w:r>
                  <w:proofErr w:type="spellStart"/>
                  <w:r w:rsidRPr="0027433D">
                    <w:rPr>
                      <w:szCs w:val="24"/>
                    </w:rPr>
                    <w:t>Synaková</w:t>
                  </w:r>
                  <w:proofErr w:type="spellEnd"/>
                </w:p>
              </w:tc>
              <w:tc>
                <w:tcPr>
                  <w:tcW w:w="1577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>poslankyňa OZ</w:t>
                  </w:r>
                </w:p>
              </w:tc>
              <w:tc>
                <w:tcPr>
                  <w:tcW w:w="1740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>Koordinátor styku s verejnosťou</w:t>
                  </w:r>
                </w:p>
              </w:tc>
            </w:tr>
            <w:tr w:rsidR="00377ABC" w:rsidRPr="0027433D" w:rsidTr="005013DC">
              <w:tc>
                <w:tcPr>
                  <w:tcW w:w="988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 xml:space="preserve">Adam </w:t>
                  </w:r>
                  <w:proofErr w:type="spellStart"/>
                  <w:r w:rsidRPr="0027433D">
                    <w:rPr>
                      <w:szCs w:val="24"/>
                    </w:rPr>
                    <w:lastRenderedPageBreak/>
                    <w:t>Tutura</w:t>
                  </w:r>
                  <w:proofErr w:type="spellEnd"/>
                </w:p>
              </w:tc>
              <w:tc>
                <w:tcPr>
                  <w:tcW w:w="1577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lastRenderedPageBreak/>
                    <w:t>OZ TUMIDA</w:t>
                  </w:r>
                </w:p>
              </w:tc>
              <w:tc>
                <w:tcPr>
                  <w:tcW w:w="1740" w:type="dxa"/>
                </w:tcPr>
                <w:p w:rsidR="00377ABC" w:rsidRPr="0027433D" w:rsidRDefault="00377ABC" w:rsidP="005013DC">
                  <w:pPr>
                    <w:rPr>
                      <w:szCs w:val="24"/>
                    </w:rPr>
                  </w:pPr>
                  <w:r w:rsidRPr="0027433D">
                    <w:rPr>
                      <w:szCs w:val="24"/>
                    </w:rPr>
                    <w:t xml:space="preserve">Neziskový </w:t>
                  </w:r>
                  <w:r w:rsidRPr="0027433D">
                    <w:rPr>
                      <w:szCs w:val="24"/>
                    </w:rPr>
                    <w:lastRenderedPageBreak/>
                    <w:t>sektor</w:t>
                  </w:r>
                </w:p>
              </w:tc>
            </w:tr>
          </w:tbl>
          <w:p w:rsidR="00377ABC" w:rsidRPr="0027433D" w:rsidRDefault="00377ABC" w:rsidP="005013DC">
            <w:pPr>
              <w:rPr>
                <w:szCs w:val="24"/>
              </w:rPr>
            </w:pPr>
          </w:p>
          <w:p w:rsidR="00377ABC" w:rsidRPr="0027433D" w:rsidRDefault="00377ABC" w:rsidP="005013DC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Členovia pracovnej skupiny a riadiacej skupiny budú navzájom spolupracovať a komunikovať podľa potreby, či už osobne, telefonicky alebo e-mailom. </w:t>
            </w:r>
          </w:p>
          <w:p w:rsidR="00377ABC" w:rsidRPr="0027433D" w:rsidRDefault="00377ABC" w:rsidP="005013DC">
            <w:pPr>
              <w:rPr>
                <w:szCs w:val="24"/>
              </w:rPr>
            </w:pPr>
            <w:r w:rsidRPr="0027433D">
              <w:rPr>
                <w:szCs w:val="24"/>
              </w:rPr>
              <w:t>Do procesu spracovania PHSR bude zapájaná verejnosť, a to prostredníctvom informácií a dotazníkov umiestnených na webovej stránke obce, na obecnom úrade a obecnej tabuli, prípadne ďalšími vhodnými a relevantnými spôsobmi. Počas navrhovania programovej časti prebehne verejné prerokovanie. Dotazníky pre občanov budú analyzované a zapracované do procesu tvorby PHSR. PHSR bude vo finálnej časti prerokovaná s verejnosťou a schvaľovaná na zastupiteľstve.</w:t>
            </w:r>
          </w:p>
        </w:tc>
      </w:tr>
      <w:tr w:rsidR="00377ABC" w:rsidRPr="0027433D" w:rsidTr="00377ABC">
        <w:tc>
          <w:tcPr>
            <w:tcW w:w="4248" w:type="dxa"/>
          </w:tcPr>
          <w:p w:rsidR="00377ABC" w:rsidRPr="0027433D" w:rsidRDefault="00377ABC" w:rsidP="005013DC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lastRenderedPageBreak/>
              <w:t>Obdobie spracovania</w:t>
            </w:r>
          </w:p>
        </w:tc>
        <w:tc>
          <w:tcPr>
            <w:tcW w:w="4814" w:type="dxa"/>
          </w:tcPr>
          <w:p w:rsidR="00377ABC" w:rsidRPr="0027433D" w:rsidRDefault="00377ABC" w:rsidP="005013DC">
            <w:pPr>
              <w:rPr>
                <w:szCs w:val="24"/>
              </w:rPr>
            </w:pPr>
            <w:r w:rsidRPr="0027433D">
              <w:rPr>
                <w:szCs w:val="24"/>
              </w:rPr>
              <w:t>Obdobie spracovania bude január 2015 – apríl 2015. Harmonogram je uvedený v nasledujúcej tabuľke „Harmonogram spracovania PHSR“.</w:t>
            </w:r>
          </w:p>
          <w:p w:rsidR="00377ABC" w:rsidRPr="0027433D" w:rsidRDefault="00377ABC" w:rsidP="005013DC">
            <w:pPr>
              <w:rPr>
                <w:szCs w:val="24"/>
              </w:rPr>
            </w:pPr>
          </w:p>
          <w:p w:rsidR="00377ABC" w:rsidRPr="0027433D" w:rsidRDefault="00377ABC" w:rsidP="005013DC">
            <w:pPr>
              <w:rPr>
                <w:szCs w:val="24"/>
                <w:u w:val="single"/>
              </w:rPr>
            </w:pPr>
            <w:r w:rsidRPr="0027433D">
              <w:rPr>
                <w:szCs w:val="24"/>
                <w:u w:val="single"/>
              </w:rPr>
              <w:t>Kroky – termíny – výstupy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Schválenie zámeru PHSR – 01/2015 – zriadenie riadiacej a pracovnej skupiny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Zverejnenie informácie o spracovaní PHSR a dotazníka pre občanov – 01/2015 – informovanosť verejnosti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Analýza vnútorného a vonkajšieho prostredia – 01-02/2015 – podklady pre analytickú časť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Ex post hodnotenie PHSR – 01-02/2015 – podklady pre analytickú časť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Spracovanie východísk pre strategickú časť – 02/2015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Vypracovanie strategickej vízie – 02/2015 – formulácia strategických cieľov a opatrení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Prerokovanie opatrení na zastupiteľstve a verejnom prerokovaní – 02/2015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Návrh aktivít, termín realizácie aktivít – 02/2015 – príprava projektov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Vypracovanie akčného plánu, systému monitorovania, hodnotenia a aktualizácie PHSR – 03/2015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>Finančný rámec pre realizáciu PHSR – 03/2015 – výber projektov v súlade s finančno-ekonomickými možnosťami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t xml:space="preserve">Zapracovanie indikatívneho rozpočtu do programového rozpočtu obce – 03-04/2015 </w:t>
            </w:r>
          </w:p>
          <w:p w:rsidR="00377ABC" w:rsidRPr="0027433D" w:rsidRDefault="00377ABC" w:rsidP="00377AB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27433D">
              <w:rPr>
                <w:sz w:val="24"/>
                <w:szCs w:val="24"/>
              </w:rPr>
              <w:lastRenderedPageBreak/>
              <w:t xml:space="preserve">Finalizácia dokumentu – 04/2015 – verejné pripomienkovanie, prerokovanie, posudzovanie vplyvov na ŽP a schválenie PHSR zastupiteľstvom </w:t>
            </w:r>
          </w:p>
        </w:tc>
      </w:tr>
      <w:tr w:rsidR="00377ABC" w:rsidRPr="0027433D" w:rsidTr="00377ABC">
        <w:tc>
          <w:tcPr>
            <w:tcW w:w="4248" w:type="dxa"/>
          </w:tcPr>
          <w:p w:rsidR="00377ABC" w:rsidRPr="0027433D" w:rsidRDefault="00377ABC" w:rsidP="005013DC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lastRenderedPageBreak/>
              <w:t>Financovanie spracovania</w:t>
            </w:r>
          </w:p>
        </w:tc>
        <w:tc>
          <w:tcPr>
            <w:tcW w:w="4814" w:type="dxa"/>
          </w:tcPr>
          <w:p w:rsidR="00377ABC" w:rsidRPr="0027433D" w:rsidRDefault="00377ABC" w:rsidP="005013DC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Spracovanie PHSR bude bezplatné na základe dobrých vzťahov a dlhodobej spolupráce. </w:t>
            </w:r>
          </w:p>
        </w:tc>
      </w:tr>
    </w:tbl>
    <w:p w:rsidR="00514E32" w:rsidRPr="0027433D" w:rsidRDefault="00514E32" w:rsidP="00514E32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514E32" w:rsidRPr="0027433D" w:rsidRDefault="00514E32">
      <w:pPr>
        <w:spacing w:after="160" w:line="259" w:lineRule="auto"/>
        <w:jc w:val="left"/>
        <w:rPr>
          <w:szCs w:val="24"/>
        </w:rPr>
      </w:pPr>
    </w:p>
    <w:p w:rsidR="0077070F" w:rsidRDefault="0077070F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Cs w:val="24"/>
        </w:rPr>
      </w:pPr>
      <w:r>
        <w:rPr>
          <w:szCs w:val="24"/>
        </w:rPr>
        <w:br w:type="page"/>
      </w:r>
    </w:p>
    <w:p w:rsidR="00514E32" w:rsidRPr="0027433D" w:rsidRDefault="0019358B" w:rsidP="0019358B">
      <w:pPr>
        <w:pStyle w:val="Nadpis2"/>
        <w:rPr>
          <w:sz w:val="24"/>
          <w:szCs w:val="24"/>
        </w:rPr>
      </w:pPr>
      <w:bookmarkStart w:id="3" w:name="_Toc431998301"/>
      <w:r w:rsidRPr="0027433D">
        <w:rPr>
          <w:sz w:val="24"/>
          <w:szCs w:val="24"/>
        </w:rPr>
        <w:lastRenderedPageBreak/>
        <w:t>Harmonogram spracovania PHSR</w:t>
      </w:r>
      <w:bookmarkEnd w:id="3"/>
    </w:p>
    <w:p w:rsidR="0019358B" w:rsidRPr="0027433D" w:rsidRDefault="0019358B" w:rsidP="0019358B">
      <w:pPr>
        <w:ind w:firstLine="708"/>
        <w:rPr>
          <w:szCs w:val="24"/>
        </w:rPr>
      </w:pPr>
    </w:p>
    <w:p w:rsidR="0019358B" w:rsidRPr="0027433D" w:rsidRDefault="0019358B" w:rsidP="0019358B">
      <w:pPr>
        <w:ind w:firstLine="708"/>
        <w:rPr>
          <w:szCs w:val="24"/>
        </w:rPr>
      </w:pPr>
      <w:r w:rsidRPr="0027433D">
        <w:rPr>
          <w:szCs w:val="24"/>
        </w:rPr>
        <w:t xml:space="preserve">Harmonogram spracovania PHSR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bol odhadnutý na 4 mesiace, avšak s prácou sa začalo už v roku 2014 zberom potrebných štatistických dát. Nasledovná tabuľka predstavuje stručný harmonogram spracovania podľa jednotlivých častí PHSR. </w:t>
      </w:r>
    </w:p>
    <w:p w:rsidR="0019358B" w:rsidRPr="0027433D" w:rsidRDefault="0019358B" w:rsidP="0019358B">
      <w:pPr>
        <w:ind w:firstLine="708"/>
        <w:rPr>
          <w:szCs w:val="24"/>
        </w:rPr>
      </w:pPr>
    </w:p>
    <w:tbl>
      <w:tblPr>
        <w:tblStyle w:val="Mriekatabuky"/>
        <w:tblW w:w="9068" w:type="dxa"/>
        <w:tblLook w:val="04A0" w:firstRow="1" w:lastRow="0" w:firstColumn="1" w:lastColumn="0" w:noHBand="0" w:noVBand="1"/>
      </w:tblPr>
      <w:tblGrid>
        <w:gridCol w:w="1948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7"/>
      </w:tblGrid>
      <w:tr w:rsidR="0019358B" w:rsidRPr="0027433D" w:rsidTr="0046004D">
        <w:trPr>
          <w:trHeight w:val="286"/>
        </w:trPr>
        <w:tc>
          <w:tcPr>
            <w:tcW w:w="9068" w:type="dxa"/>
            <w:gridSpan w:val="13"/>
          </w:tcPr>
          <w:p w:rsidR="0019358B" w:rsidRPr="0027433D" w:rsidRDefault="0019358B" w:rsidP="0046004D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Harmonogram spracovania PHSR</w:t>
            </w:r>
          </w:p>
        </w:tc>
      </w:tr>
      <w:tr w:rsidR="0019358B" w:rsidRPr="0027433D" w:rsidTr="0046004D">
        <w:trPr>
          <w:trHeight w:val="286"/>
        </w:trPr>
        <w:tc>
          <w:tcPr>
            <w:tcW w:w="1948" w:type="dxa"/>
          </w:tcPr>
          <w:p w:rsidR="0019358B" w:rsidRPr="0027433D" w:rsidRDefault="0019358B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Termín (2015)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I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II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III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IV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V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VI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VII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VIII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IX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X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XI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  <w:r w:rsidRPr="0027433D">
              <w:rPr>
                <w:szCs w:val="24"/>
              </w:rPr>
              <w:t>XII</w:t>
            </w:r>
          </w:p>
        </w:tc>
      </w:tr>
      <w:tr w:rsidR="0019358B" w:rsidRPr="0027433D" w:rsidTr="0046004D">
        <w:trPr>
          <w:trHeight w:val="301"/>
        </w:trPr>
        <w:tc>
          <w:tcPr>
            <w:tcW w:w="1948" w:type="dxa"/>
          </w:tcPr>
          <w:p w:rsidR="0019358B" w:rsidRPr="0027433D" w:rsidRDefault="0019358B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Úvod</w:t>
            </w: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</w:tr>
      <w:tr w:rsidR="0019358B" w:rsidRPr="0027433D" w:rsidTr="0046004D">
        <w:trPr>
          <w:trHeight w:val="286"/>
        </w:trPr>
        <w:tc>
          <w:tcPr>
            <w:tcW w:w="1948" w:type="dxa"/>
          </w:tcPr>
          <w:p w:rsidR="0019358B" w:rsidRPr="0027433D" w:rsidRDefault="0019358B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Analytická časť</w:t>
            </w: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</w:tr>
      <w:tr w:rsidR="0019358B" w:rsidRPr="0027433D" w:rsidTr="0046004D">
        <w:trPr>
          <w:trHeight w:val="286"/>
        </w:trPr>
        <w:tc>
          <w:tcPr>
            <w:tcW w:w="1948" w:type="dxa"/>
          </w:tcPr>
          <w:p w:rsidR="0019358B" w:rsidRPr="0027433D" w:rsidRDefault="0019358B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Strategická časť</w:t>
            </w:r>
          </w:p>
        </w:tc>
        <w:tc>
          <w:tcPr>
            <w:tcW w:w="593" w:type="dxa"/>
            <w:shd w:val="clear" w:color="auto" w:fill="auto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</w:tr>
      <w:tr w:rsidR="0019358B" w:rsidRPr="0027433D" w:rsidTr="0046004D">
        <w:trPr>
          <w:trHeight w:val="286"/>
        </w:trPr>
        <w:tc>
          <w:tcPr>
            <w:tcW w:w="1948" w:type="dxa"/>
          </w:tcPr>
          <w:p w:rsidR="0019358B" w:rsidRPr="0027433D" w:rsidRDefault="0019358B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Programová časť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</w:tr>
      <w:tr w:rsidR="0019358B" w:rsidRPr="0027433D" w:rsidTr="0046004D">
        <w:trPr>
          <w:trHeight w:val="286"/>
        </w:trPr>
        <w:tc>
          <w:tcPr>
            <w:tcW w:w="1948" w:type="dxa"/>
          </w:tcPr>
          <w:p w:rsidR="0019358B" w:rsidRPr="0027433D" w:rsidRDefault="0019358B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Realizačná časť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  <w:shd w:val="clear" w:color="auto" w:fill="auto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</w:tr>
      <w:tr w:rsidR="0019358B" w:rsidRPr="0027433D" w:rsidTr="0046004D">
        <w:trPr>
          <w:trHeight w:val="301"/>
        </w:trPr>
        <w:tc>
          <w:tcPr>
            <w:tcW w:w="1948" w:type="dxa"/>
          </w:tcPr>
          <w:p w:rsidR="0019358B" w:rsidRPr="0027433D" w:rsidRDefault="0019358B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Finančná časť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</w:tr>
      <w:tr w:rsidR="0019358B" w:rsidRPr="0027433D" w:rsidTr="0046004D">
        <w:trPr>
          <w:trHeight w:val="271"/>
        </w:trPr>
        <w:tc>
          <w:tcPr>
            <w:tcW w:w="1948" w:type="dxa"/>
          </w:tcPr>
          <w:p w:rsidR="0019358B" w:rsidRPr="0027433D" w:rsidRDefault="0019358B" w:rsidP="0046004D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Záver</w:t>
            </w: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  <w:shd w:val="clear" w:color="auto" w:fill="00B0F0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  <w:tc>
          <w:tcPr>
            <w:tcW w:w="593" w:type="dxa"/>
          </w:tcPr>
          <w:p w:rsidR="0019358B" w:rsidRPr="0027433D" w:rsidRDefault="0019358B" w:rsidP="0046004D">
            <w:pPr>
              <w:rPr>
                <w:szCs w:val="24"/>
              </w:rPr>
            </w:pPr>
          </w:p>
        </w:tc>
      </w:tr>
    </w:tbl>
    <w:p w:rsidR="0019358B" w:rsidRPr="0027433D" w:rsidRDefault="0019358B" w:rsidP="0019358B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19358B" w:rsidRPr="0027433D" w:rsidRDefault="0019358B" w:rsidP="0019358B">
      <w:pPr>
        <w:ind w:firstLine="708"/>
        <w:rPr>
          <w:szCs w:val="24"/>
        </w:rPr>
      </w:pPr>
    </w:p>
    <w:p w:rsidR="0019358B" w:rsidRPr="0027433D" w:rsidRDefault="0019358B" w:rsidP="0019358B">
      <w:pPr>
        <w:ind w:firstLine="708"/>
        <w:rPr>
          <w:szCs w:val="24"/>
        </w:rPr>
      </w:pPr>
      <w:r w:rsidRPr="0027433D">
        <w:rPr>
          <w:szCs w:val="24"/>
        </w:rPr>
        <w:t>Prvým krokom harmonogramu spracovania PHSR bolo zostavenie a schválenie zámeru PHSR na obecným zastupiteľstvom. V rámci úvodných príprav bolo iniciované zriadenie riadiacej a pracovnej skupiny. Nasledujúcim krokom bolo zverejnenie informácie o spracovaní PHSR a dotazníka pre občanov v rámci informovanosti verejnosti. Analýza vnútorného a vonkajšieho prostredia a získanie podkladov pre analytickú časť bola nasledujúcim krokom. Ex post hodnotenie PHSR z minulého obdobia bolo nutným procesom pre získanie vstupných informácií do programovej časti. Nasledovalo spracovanie východísk pre strategickú časť a vypracovanie strategickej vízie a formulácia strategických cieľov a opatrení. Následné prerokovanie opatrení na zastupiteľstve a verejnom prerokovaní zavŕšilo proces prípravy strategickej časti, ktorá vyústila do návrhu aktivít a prípravy projektov. Vypracovanie akčného plánu, systému monitorovania, hodnotenia a aktualizácie PHSR je výstupom strategickej a programovej časti PHSR. Finančný rámec pre realizáciu PHSR a výber projektov v súlade s finančno-ekonomickými možnosťami predstavovalo finančnú časť procesu spracovania PHSR spolu so zapracovaním indikatívneho rozpočtu do programového rozpočtu obce. Finalizácia dokumentu predstavovala verejné pripomienkovanie, prerokovanie, posudzovanie vplyvov na ŽP a schválenie PHSR zastupiteľstvom.</w:t>
      </w:r>
    </w:p>
    <w:p w:rsidR="0019358B" w:rsidRPr="0027433D" w:rsidRDefault="0019358B" w:rsidP="0019358B">
      <w:pPr>
        <w:ind w:firstLine="708"/>
        <w:rPr>
          <w:szCs w:val="24"/>
        </w:rPr>
      </w:pPr>
    </w:p>
    <w:p w:rsidR="00B33F66" w:rsidRPr="0027433D" w:rsidRDefault="00B33F66" w:rsidP="00B33F66">
      <w:pPr>
        <w:rPr>
          <w:szCs w:val="24"/>
        </w:rPr>
      </w:pPr>
      <w:r w:rsidRPr="0027433D">
        <w:rPr>
          <w:szCs w:val="24"/>
        </w:rPr>
        <w:t>Formulár č. Ú 5 – Osnova PHSR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0"/>
        <w:gridCol w:w="6572"/>
      </w:tblGrid>
      <w:tr w:rsidR="00B33F66" w:rsidRPr="0027433D" w:rsidTr="000300C2">
        <w:tc>
          <w:tcPr>
            <w:tcW w:w="2490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Úvod</w:t>
            </w:r>
          </w:p>
        </w:tc>
        <w:tc>
          <w:tcPr>
            <w:tcW w:w="6572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Zdôvodnenie zámeru spracovania PHSR</w:t>
            </w:r>
          </w:p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Harmonogram spracovania PHSR</w:t>
            </w:r>
          </w:p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Východiskové koncepčné dokumenty spracovania PHSR</w:t>
            </w:r>
          </w:p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Hodnotenie predchádzajúceho PHSR</w:t>
            </w:r>
          </w:p>
        </w:tc>
      </w:tr>
      <w:tr w:rsidR="00B33F66" w:rsidRPr="0027433D" w:rsidTr="000300C2">
        <w:tc>
          <w:tcPr>
            <w:tcW w:w="2490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Analytická časť </w:t>
            </w:r>
          </w:p>
        </w:tc>
        <w:tc>
          <w:tcPr>
            <w:tcW w:w="6572" w:type="dxa"/>
          </w:tcPr>
          <w:p w:rsidR="00B33F66" w:rsidRPr="0027433D" w:rsidRDefault="00B33F66" w:rsidP="000300C2">
            <w:pPr>
              <w:pStyle w:val="Default"/>
              <w:rPr>
                <w:rFonts w:asciiTheme="minorHAnsi" w:hAnsiTheme="minorHAnsi"/>
                <w:color w:val="auto"/>
                <w:lang w:val="sk-SK"/>
              </w:rPr>
            </w:pPr>
            <w:r w:rsidRPr="0027433D">
              <w:rPr>
                <w:rFonts w:asciiTheme="minorHAnsi" w:hAnsiTheme="minorHAnsi"/>
                <w:color w:val="auto"/>
                <w:lang w:val="sk-SK"/>
              </w:rPr>
              <w:t>Analýza vnútorného prostredia</w:t>
            </w:r>
          </w:p>
          <w:p w:rsidR="00B33F66" w:rsidRPr="0027433D" w:rsidRDefault="00B33F66" w:rsidP="000300C2">
            <w:pPr>
              <w:pStyle w:val="Default"/>
              <w:rPr>
                <w:rFonts w:asciiTheme="minorHAnsi" w:hAnsiTheme="minorHAnsi"/>
                <w:color w:val="auto"/>
                <w:lang w:val="sk-SK"/>
              </w:rPr>
            </w:pPr>
            <w:r w:rsidRPr="0027433D">
              <w:rPr>
                <w:rFonts w:asciiTheme="minorHAnsi" w:hAnsiTheme="minorHAnsi"/>
                <w:color w:val="auto"/>
                <w:lang w:val="sk-SK"/>
              </w:rPr>
              <w:t>Analýza externého prostredia</w:t>
            </w:r>
          </w:p>
          <w:p w:rsidR="00B33F66" w:rsidRPr="0027433D" w:rsidRDefault="00B33F66" w:rsidP="000300C2">
            <w:pPr>
              <w:spacing w:line="276" w:lineRule="auto"/>
              <w:rPr>
                <w:rFonts w:eastAsiaTheme="majorEastAsia" w:cstheme="majorBidi"/>
                <w:szCs w:val="24"/>
              </w:rPr>
            </w:pPr>
            <w:r w:rsidRPr="0027433D">
              <w:rPr>
                <w:rFonts w:eastAsiaTheme="majorEastAsia" w:cstheme="majorBidi"/>
                <w:szCs w:val="24"/>
              </w:rPr>
              <w:t>Zhodnotenie súčasného stavu územia</w:t>
            </w:r>
          </w:p>
        </w:tc>
      </w:tr>
      <w:tr w:rsidR="00B33F66" w:rsidRPr="0027433D" w:rsidTr="000300C2">
        <w:tc>
          <w:tcPr>
            <w:tcW w:w="2490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Strategická časť</w:t>
            </w:r>
          </w:p>
        </w:tc>
        <w:tc>
          <w:tcPr>
            <w:tcW w:w="6572" w:type="dxa"/>
          </w:tcPr>
          <w:p w:rsidR="00B33F66" w:rsidRPr="0027433D" w:rsidRDefault="00B33F66" w:rsidP="000300C2">
            <w:pPr>
              <w:pStyle w:val="Default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t>Vízia rozvoja územia</w:t>
            </w:r>
          </w:p>
          <w:p w:rsidR="00B33F66" w:rsidRPr="0027433D" w:rsidRDefault="00B33F66" w:rsidP="000300C2">
            <w:pPr>
              <w:pStyle w:val="Default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t>Strategický cieľ</w:t>
            </w:r>
          </w:p>
        </w:tc>
      </w:tr>
      <w:tr w:rsidR="00B33F66" w:rsidRPr="0027433D" w:rsidTr="000300C2">
        <w:tc>
          <w:tcPr>
            <w:tcW w:w="2490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Programová časť</w:t>
            </w:r>
          </w:p>
        </w:tc>
        <w:tc>
          <w:tcPr>
            <w:tcW w:w="6572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Opatrenia a projekty vrátane ich priradenia k jednotlivým prioritám</w:t>
            </w:r>
          </w:p>
          <w:p w:rsidR="00B33F66" w:rsidRPr="0027433D" w:rsidRDefault="00B33F66" w:rsidP="000300C2">
            <w:pPr>
              <w:pStyle w:val="Default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lastRenderedPageBreak/>
              <w:t xml:space="preserve">Súbor ukazovateľov výsledkov a dosahov </w:t>
            </w:r>
          </w:p>
        </w:tc>
      </w:tr>
      <w:tr w:rsidR="00B33F66" w:rsidRPr="0027433D" w:rsidTr="000300C2">
        <w:tc>
          <w:tcPr>
            <w:tcW w:w="2490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lastRenderedPageBreak/>
              <w:t>Realizačná časť</w:t>
            </w:r>
          </w:p>
        </w:tc>
        <w:tc>
          <w:tcPr>
            <w:tcW w:w="6572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Východiská a popis úloh jednotlivých partnerov pri realizácii </w:t>
            </w:r>
          </w:p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Popis postupov inštitucionálneho a organizačného zabezpečenia  realizácie PHSR</w:t>
            </w:r>
          </w:p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Stručný popis komunikačnej stratégie</w:t>
            </w:r>
          </w:p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Systém monitorovania a hodnotenia</w:t>
            </w:r>
          </w:p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Akčný plán na obdobie dvoch rokov</w:t>
            </w:r>
          </w:p>
        </w:tc>
      </w:tr>
      <w:tr w:rsidR="00B33F66" w:rsidRPr="0027433D" w:rsidTr="000300C2">
        <w:tc>
          <w:tcPr>
            <w:tcW w:w="2490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Finančná časť</w:t>
            </w:r>
          </w:p>
        </w:tc>
        <w:tc>
          <w:tcPr>
            <w:tcW w:w="6572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Indikatívny finančný plán na celú realizáciu PHSR </w:t>
            </w:r>
          </w:p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Model viaczdrojového financovania jednotlivých projektov </w:t>
            </w:r>
          </w:p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Systém hodnotenia a zaraďovania projektov do financovania</w:t>
            </w:r>
          </w:p>
        </w:tc>
      </w:tr>
      <w:tr w:rsidR="00B33F66" w:rsidRPr="0027433D" w:rsidTr="000300C2">
        <w:tc>
          <w:tcPr>
            <w:tcW w:w="2490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>Záverečná časť</w:t>
            </w:r>
          </w:p>
        </w:tc>
        <w:tc>
          <w:tcPr>
            <w:tcW w:w="6572" w:type="dxa"/>
          </w:tcPr>
          <w:p w:rsidR="00B33F66" w:rsidRPr="0027433D" w:rsidRDefault="00B33F66" w:rsidP="000300C2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Schválenie a zverejnenie PHSR. </w:t>
            </w:r>
          </w:p>
        </w:tc>
      </w:tr>
      <w:tr w:rsidR="00B33F66" w:rsidRPr="0027433D" w:rsidTr="000300C2">
        <w:tc>
          <w:tcPr>
            <w:tcW w:w="2490" w:type="dxa"/>
          </w:tcPr>
          <w:p w:rsidR="00B33F66" w:rsidRPr="0027433D" w:rsidRDefault="00B33F66" w:rsidP="000300C2">
            <w:pPr>
              <w:rPr>
                <w:szCs w:val="24"/>
                <w:highlight w:val="yellow"/>
              </w:rPr>
            </w:pPr>
            <w:r w:rsidRPr="0027433D">
              <w:rPr>
                <w:szCs w:val="24"/>
              </w:rPr>
              <w:t>Prílohy</w:t>
            </w:r>
          </w:p>
        </w:tc>
        <w:tc>
          <w:tcPr>
            <w:tcW w:w="6572" w:type="dxa"/>
          </w:tcPr>
          <w:p w:rsidR="00B33F66" w:rsidRDefault="00B33F66" w:rsidP="000300C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Formulár č. A 4 – Ex post hodnotenie stavu projektovej pripravenosti</w:t>
            </w:r>
          </w:p>
          <w:p w:rsidR="00A565F9" w:rsidRPr="0027433D" w:rsidRDefault="00A565F9" w:rsidP="000300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Formulár č. A 7 – Evidencia podnikateľských subjektov v okrese Hlohovec</w:t>
            </w:r>
          </w:p>
          <w:p w:rsidR="00B33F66" w:rsidRPr="0027433D" w:rsidRDefault="00B33F66" w:rsidP="000300C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Formulár č. A 7b Evidencia podnikateľských subjektov</w:t>
            </w:r>
          </w:p>
          <w:p w:rsidR="00B33F66" w:rsidRPr="0027433D" w:rsidRDefault="00B33F66" w:rsidP="000300C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Formulár č. A 8 – Evidencia mimovládnych organizácií</w:t>
            </w:r>
          </w:p>
          <w:p w:rsidR="00B33F66" w:rsidRPr="0027433D" w:rsidRDefault="00B33F66" w:rsidP="000300C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Formulár č. P 2a – Tabuľka ukazovateľov výsledkov, dopadov</w:t>
            </w:r>
          </w:p>
          <w:p w:rsidR="00B33F66" w:rsidRPr="0027433D" w:rsidRDefault="00B33F66" w:rsidP="000300C2">
            <w:pPr>
              <w:jc w:val="left"/>
              <w:rPr>
                <w:szCs w:val="24"/>
                <w:highlight w:val="yellow"/>
              </w:rPr>
            </w:pPr>
            <w:r w:rsidRPr="0027433D">
              <w:rPr>
                <w:szCs w:val="24"/>
              </w:rPr>
              <w:t>Formulár č. F 6 – Finančný rámec PHSR</w:t>
            </w:r>
          </w:p>
        </w:tc>
      </w:tr>
    </w:tbl>
    <w:p w:rsidR="00B33F66" w:rsidRPr="0027433D" w:rsidRDefault="00B33F66" w:rsidP="00B33F66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B33F66" w:rsidRPr="0027433D" w:rsidRDefault="00B33F66" w:rsidP="00B33F66">
      <w:pPr>
        <w:rPr>
          <w:szCs w:val="24"/>
        </w:rPr>
      </w:pPr>
    </w:p>
    <w:p w:rsidR="0019358B" w:rsidRPr="0027433D" w:rsidRDefault="0019358B" w:rsidP="0019358B">
      <w:pPr>
        <w:ind w:firstLine="708"/>
        <w:rPr>
          <w:szCs w:val="24"/>
        </w:rPr>
      </w:pPr>
    </w:p>
    <w:p w:rsidR="0019358B" w:rsidRPr="0027433D" w:rsidRDefault="0019358B" w:rsidP="0019358B">
      <w:pPr>
        <w:pStyle w:val="Nadpis2"/>
        <w:rPr>
          <w:sz w:val="24"/>
          <w:szCs w:val="24"/>
        </w:rPr>
      </w:pPr>
      <w:bookmarkStart w:id="4" w:name="_Toc431998302"/>
      <w:r w:rsidRPr="0027433D">
        <w:rPr>
          <w:sz w:val="24"/>
          <w:szCs w:val="24"/>
        </w:rPr>
        <w:t>Východiskové koncepčné dokumenty</w:t>
      </w:r>
      <w:bookmarkEnd w:id="4"/>
    </w:p>
    <w:p w:rsidR="0019358B" w:rsidRPr="0027433D" w:rsidRDefault="0019358B" w:rsidP="0019358B">
      <w:pPr>
        <w:ind w:firstLine="708"/>
        <w:rPr>
          <w:szCs w:val="24"/>
        </w:rPr>
      </w:pPr>
    </w:p>
    <w:p w:rsidR="0019358B" w:rsidRPr="0027433D" w:rsidRDefault="0019358B" w:rsidP="0019358B">
      <w:pPr>
        <w:ind w:firstLine="708"/>
        <w:rPr>
          <w:szCs w:val="24"/>
        </w:rPr>
      </w:pPr>
      <w:r w:rsidRPr="0027433D">
        <w:rPr>
          <w:szCs w:val="24"/>
        </w:rPr>
        <w:t xml:space="preserve">Pri spracovaní Programu hospodárskeho rozvoja a sociálneho rozvoja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boli definované ciele a opatrenia v súlade s programovými dokumentmi regionálneho rozvoja národného, regionálneho a lokálneho významu. </w:t>
      </w:r>
    </w:p>
    <w:p w:rsidR="0019358B" w:rsidRPr="0027433D" w:rsidRDefault="0019358B" w:rsidP="0019358B">
      <w:pPr>
        <w:rPr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0"/>
        <w:gridCol w:w="2096"/>
        <w:gridCol w:w="2097"/>
        <w:gridCol w:w="2709"/>
      </w:tblGrid>
      <w:tr w:rsidR="0019358B" w:rsidRPr="0027433D" w:rsidTr="0046004D">
        <w:tc>
          <w:tcPr>
            <w:tcW w:w="9062" w:type="dxa"/>
            <w:gridSpan w:val="4"/>
          </w:tcPr>
          <w:p w:rsidR="0019358B" w:rsidRPr="0027433D" w:rsidRDefault="0019358B" w:rsidP="0046004D">
            <w:pPr>
              <w:spacing w:after="160" w:line="259" w:lineRule="auto"/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Zoznam analyzovaných koncepčných dokumentov</w:t>
            </w:r>
          </w:p>
        </w:tc>
      </w:tr>
      <w:tr w:rsidR="0019358B" w:rsidRPr="0027433D" w:rsidTr="0046004D">
        <w:tc>
          <w:tcPr>
            <w:tcW w:w="2160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Názov dokumentu</w:t>
            </w:r>
          </w:p>
        </w:tc>
        <w:tc>
          <w:tcPr>
            <w:tcW w:w="2096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Platnosť dokumentu</w:t>
            </w:r>
          </w:p>
        </w:tc>
        <w:tc>
          <w:tcPr>
            <w:tcW w:w="2097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Úroveň dokumentu</w:t>
            </w:r>
          </w:p>
        </w:tc>
        <w:tc>
          <w:tcPr>
            <w:tcW w:w="2709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Zdroj</w:t>
            </w:r>
          </w:p>
        </w:tc>
      </w:tr>
      <w:tr w:rsidR="0019358B" w:rsidRPr="0027433D" w:rsidTr="0046004D">
        <w:tc>
          <w:tcPr>
            <w:tcW w:w="2160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Národná stratégia regionálneho rozvoja SR (NSRR)</w:t>
            </w:r>
          </w:p>
        </w:tc>
        <w:tc>
          <w:tcPr>
            <w:tcW w:w="2096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2030</w:t>
            </w:r>
          </w:p>
        </w:tc>
        <w:tc>
          <w:tcPr>
            <w:tcW w:w="2097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Národná</w:t>
            </w:r>
          </w:p>
        </w:tc>
        <w:tc>
          <w:tcPr>
            <w:tcW w:w="2709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www.telecom.gov.sk</w:t>
            </w:r>
          </w:p>
        </w:tc>
      </w:tr>
      <w:tr w:rsidR="0019358B" w:rsidRPr="0027433D" w:rsidTr="0046004D">
        <w:tc>
          <w:tcPr>
            <w:tcW w:w="2160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Program rozvoja vidieka SR</w:t>
            </w:r>
          </w:p>
        </w:tc>
        <w:tc>
          <w:tcPr>
            <w:tcW w:w="2096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2020</w:t>
            </w:r>
          </w:p>
        </w:tc>
        <w:tc>
          <w:tcPr>
            <w:tcW w:w="2097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Národná</w:t>
            </w:r>
          </w:p>
        </w:tc>
        <w:tc>
          <w:tcPr>
            <w:tcW w:w="2709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www.mpsr.sk</w:t>
            </w:r>
          </w:p>
        </w:tc>
      </w:tr>
      <w:tr w:rsidR="0019358B" w:rsidRPr="0027433D" w:rsidTr="0046004D">
        <w:tc>
          <w:tcPr>
            <w:tcW w:w="2160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Integrovaný regionálny operačný program</w:t>
            </w:r>
          </w:p>
        </w:tc>
        <w:tc>
          <w:tcPr>
            <w:tcW w:w="2096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2020</w:t>
            </w:r>
          </w:p>
        </w:tc>
        <w:tc>
          <w:tcPr>
            <w:tcW w:w="2097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Národná</w:t>
            </w:r>
          </w:p>
        </w:tc>
        <w:tc>
          <w:tcPr>
            <w:tcW w:w="2709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www.mpsr.sk</w:t>
            </w:r>
          </w:p>
        </w:tc>
      </w:tr>
      <w:tr w:rsidR="0019358B" w:rsidRPr="0027433D" w:rsidTr="0046004D">
        <w:tc>
          <w:tcPr>
            <w:tcW w:w="2160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Operačný program Kvalita životného prostredia</w:t>
            </w:r>
          </w:p>
        </w:tc>
        <w:tc>
          <w:tcPr>
            <w:tcW w:w="2096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2020</w:t>
            </w:r>
          </w:p>
        </w:tc>
        <w:tc>
          <w:tcPr>
            <w:tcW w:w="2097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Národná</w:t>
            </w:r>
          </w:p>
        </w:tc>
        <w:tc>
          <w:tcPr>
            <w:tcW w:w="2709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www.opzp.sk</w:t>
            </w:r>
          </w:p>
        </w:tc>
      </w:tr>
      <w:tr w:rsidR="0019358B" w:rsidRPr="0027433D" w:rsidTr="0046004D">
        <w:tc>
          <w:tcPr>
            <w:tcW w:w="2160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lastRenderedPageBreak/>
              <w:t>Operačný program Ľudské zdroje</w:t>
            </w:r>
          </w:p>
        </w:tc>
        <w:tc>
          <w:tcPr>
            <w:tcW w:w="2096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2020</w:t>
            </w:r>
          </w:p>
        </w:tc>
        <w:tc>
          <w:tcPr>
            <w:tcW w:w="2097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Národná</w:t>
            </w:r>
          </w:p>
        </w:tc>
        <w:tc>
          <w:tcPr>
            <w:tcW w:w="2709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www.employment.gov.sk</w:t>
            </w:r>
          </w:p>
        </w:tc>
      </w:tr>
      <w:tr w:rsidR="0019358B" w:rsidRPr="0027433D" w:rsidTr="0046004D">
        <w:tc>
          <w:tcPr>
            <w:tcW w:w="2160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Program hospodárskeho a sociálneho rozvoja TTSK (PHSR TTSK)</w:t>
            </w:r>
          </w:p>
        </w:tc>
        <w:tc>
          <w:tcPr>
            <w:tcW w:w="2096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2014</w:t>
            </w:r>
          </w:p>
        </w:tc>
        <w:tc>
          <w:tcPr>
            <w:tcW w:w="2097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Regionálna</w:t>
            </w:r>
          </w:p>
        </w:tc>
        <w:tc>
          <w:tcPr>
            <w:tcW w:w="2709" w:type="dxa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www.trnava-vuc.sk</w:t>
            </w:r>
          </w:p>
        </w:tc>
      </w:tr>
      <w:tr w:rsidR="0019358B" w:rsidRPr="0027433D" w:rsidTr="00B33F66">
        <w:tc>
          <w:tcPr>
            <w:tcW w:w="2160" w:type="dxa"/>
            <w:shd w:val="clear" w:color="auto" w:fill="auto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Územný plán obce</w:t>
            </w:r>
          </w:p>
        </w:tc>
        <w:tc>
          <w:tcPr>
            <w:tcW w:w="2096" w:type="dxa"/>
            <w:shd w:val="clear" w:color="auto" w:fill="auto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2020</w:t>
            </w:r>
          </w:p>
        </w:tc>
        <w:tc>
          <w:tcPr>
            <w:tcW w:w="2097" w:type="dxa"/>
            <w:shd w:val="clear" w:color="auto" w:fill="auto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Lokálna</w:t>
            </w:r>
          </w:p>
        </w:tc>
        <w:tc>
          <w:tcPr>
            <w:tcW w:w="2709" w:type="dxa"/>
            <w:shd w:val="clear" w:color="auto" w:fill="auto"/>
          </w:tcPr>
          <w:p w:rsidR="0019358B" w:rsidRPr="0027433D" w:rsidRDefault="0019358B" w:rsidP="0046004D">
            <w:pPr>
              <w:spacing w:after="160" w:line="259" w:lineRule="auto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N/A</w:t>
            </w:r>
          </w:p>
        </w:tc>
      </w:tr>
    </w:tbl>
    <w:p w:rsidR="0019358B" w:rsidRPr="0027433D" w:rsidRDefault="0019358B" w:rsidP="0019358B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E2198B" w:rsidRPr="0027433D" w:rsidRDefault="00E2198B" w:rsidP="0019358B">
      <w:pPr>
        <w:rPr>
          <w:szCs w:val="24"/>
        </w:rPr>
      </w:pPr>
    </w:p>
    <w:p w:rsidR="00E2198B" w:rsidRPr="0027433D" w:rsidRDefault="00E2198B" w:rsidP="0019358B">
      <w:pPr>
        <w:rPr>
          <w:szCs w:val="24"/>
        </w:rPr>
      </w:pPr>
    </w:p>
    <w:p w:rsidR="0019358B" w:rsidRPr="0027433D" w:rsidRDefault="0019358B" w:rsidP="0019358B">
      <w:pPr>
        <w:pStyle w:val="Nadpis2"/>
        <w:rPr>
          <w:sz w:val="24"/>
          <w:szCs w:val="24"/>
        </w:rPr>
      </w:pPr>
      <w:bookmarkStart w:id="5" w:name="_Toc431998303"/>
      <w:r w:rsidRPr="0027433D">
        <w:rPr>
          <w:sz w:val="24"/>
          <w:szCs w:val="24"/>
        </w:rPr>
        <w:t>Hodnotenie predchádzajúceho PHSR obce</w:t>
      </w:r>
      <w:bookmarkEnd w:id="5"/>
    </w:p>
    <w:p w:rsidR="0019358B" w:rsidRPr="0027433D" w:rsidRDefault="0019358B" w:rsidP="0019358B">
      <w:pPr>
        <w:rPr>
          <w:szCs w:val="24"/>
        </w:rPr>
      </w:pPr>
    </w:p>
    <w:p w:rsidR="00EE3EDA" w:rsidRPr="0027433D" w:rsidRDefault="0019358B" w:rsidP="0019358B">
      <w:pPr>
        <w:rPr>
          <w:szCs w:val="24"/>
        </w:rPr>
      </w:pPr>
      <w:r w:rsidRPr="0027433D">
        <w:rPr>
          <w:szCs w:val="24"/>
        </w:rPr>
        <w:tab/>
        <w:t xml:space="preserve">Účelom </w:t>
      </w:r>
      <w:hyperlink w:anchor="_Formulár_č._Ú" w:history="1">
        <w:r w:rsidRPr="0027433D">
          <w:rPr>
            <w:rStyle w:val="Hypertextovprepojenie"/>
            <w:b/>
            <w:szCs w:val="24"/>
          </w:rPr>
          <w:t>formulára Ú 9</w:t>
        </w:r>
        <w:r w:rsidR="00874947" w:rsidRPr="0027433D">
          <w:rPr>
            <w:rStyle w:val="Hypertextovprepojenie"/>
            <w:b/>
            <w:szCs w:val="24"/>
          </w:rPr>
          <w:t xml:space="preserve"> – Ex post hodnotenie predchádzajúceho PHSR</w:t>
        </w:r>
      </w:hyperlink>
      <w:r w:rsidRPr="0027433D">
        <w:rPr>
          <w:szCs w:val="24"/>
        </w:rPr>
        <w:t xml:space="preserve"> je prehľad všetkých zrealizovaných projektov a podporených aktivít v predchádzajúcom období, ktoré boli financované alebo spolufinancované obcou na konkrétnom území a ich realizácia mala vplyv na ukazovatele výsledku alebo dopadu v hodnotenom PHSR</w:t>
      </w:r>
      <w:r w:rsidR="00874947" w:rsidRPr="0027433D">
        <w:rPr>
          <w:szCs w:val="24"/>
        </w:rPr>
        <w:t xml:space="preserve">. Nachádza sa v prílohách tohto dokumentu. </w:t>
      </w:r>
      <w:r w:rsidRPr="0027433D">
        <w:rPr>
          <w:szCs w:val="24"/>
        </w:rPr>
        <w:t xml:space="preserve"> </w:t>
      </w:r>
    </w:p>
    <w:p w:rsidR="00EE3EDA" w:rsidRPr="0027433D" w:rsidRDefault="00EE3EDA" w:rsidP="00EE3EDA">
      <w:pPr>
        <w:rPr>
          <w:szCs w:val="24"/>
        </w:rPr>
      </w:pPr>
      <w:r w:rsidRPr="0027433D">
        <w:rPr>
          <w:szCs w:val="24"/>
        </w:rPr>
        <w:br w:type="page"/>
      </w:r>
    </w:p>
    <w:p w:rsidR="00EE3EDA" w:rsidRPr="0027433D" w:rsidRDefault="00EE3EDA" w:rsidP="00EE3EDA">
      <w:pPr>
        <w:pStyle w:val="Nadpis1"/>
        <w:rPr>
          <w:sz w:val="28"/>
          <w:szCs w:val="28"/>
        </w:rPr>
      </w:pPr>
      <w:bookmarkStart w:id="6" w:name="_Toc431998304"/>
      <w:r w:rsidRPr="0027433D">
        <w:rPr>
          <w:sz w:val="28"/>
          <w:szCs w:val="28"/>
        </w:rPr>
        <w:lastRenderedPageBreak/>
        <w:t>Analytická časť</w:t>
      </w:r>
      <w:bookmarkEnd w:id="6"/>
    </w:p>
    <w:p w:rsidR="00EE3EDA" w:rsidRPr="0027433D" w:rsidRDefault="00EE3EDA" w:rsidP="00EE3EDA">
      <w:pPr>
        <w:rPr>
          <w:szCs w:val="24"/>
        </w:rPr>
      </w:pPr>
    </w:p>
    <w:p w:rsidR="00EE3EDA" w:rsidRPr="0027433D" w:rsidRDefault="00EE3EDA" w:rsidP="00EE3EDA">
      <w:pPr>
        <w:rPr>
          <w:szCs w:val="24"/>
        </w:rPr>
      </w:pPr>
      <w:r w:rsidRPr="0027433D">
        <w:rPr>
          <w:szCs w:val="24"/>
        </w:rPr>
        <w:tab/>
        <w:t xml:space="preserve">Analytická časť PHSR prináša komplexné zhodnotenie a analýzu východiskovej situácie - aktuálneho stavu, v akom sa obec nachádza. Analytická časť PHSR zároveň obsahuje i odhad budúceho možného vývoja a prípadné riziká vo väzbe na relevantné stratégie. Analýza informácií, databáz, kvantitatívnych a kvalitatívnych dát odhaľuje i vnútorný potenciál územia a limitujúce faktory rozvoja obce. </w:t>
      </w:r>
    </w:p>
    <w:p w:rsidR="00EE3EDA" w:rsidRPr="0027433D" w:rsidRDefault="00EE3EDA" w:rsidP="00EE3EDA">
      <w:pPr>
        <w:rPr>
          <w:szCs w:val="24"/>
        </w:rPr>
      </w:pPr>
    </w:p>
    <w:p w:rsidR="00EE3EDA" w:rsidRPr="0027433D" w:rsidRDefault="00EE3EDA" w:rsidP="00EE3EDA">
      <w:pPr>
        <w:ind w:firstLine="708"/>
        <w:rPr>
          <w:szCs w:val="24"/>
        </w:rPr>
      </w:pPr>
      <w:r w:rsidRPr="0027433D">
        <w:rPr>
          <w:szCs w:val="24"/>
        </w:rPr>
        <w:t>S cieľom naplnenia vyššie uvedeného účelu analytickej časti, spracoval riadiaci tím analýzu vnútorného a vonkajšieho prostredia. Komplexná analýza aktuálneho stavu bola zostavená na základe informácií dostupných z relevantných zdrojov a databáz. Zoznam použitých dát je uvedený v nasledujúcej tabuľke.</w:t>
      </w:r>
    </w:p>
    <w:p w:rsidR="00EE3EDA" w:rsidRPr="0027433D" w:rsidRDefault="00EE3EDA" w:rsidP="00EE3EDA">
      <w:pPr>
        <w:rPr>
          <w:szCs w:val="24"/>
        </w:rPr>
      </w:pPr>
    </w:p>
    <w:p w:rsidR="00EE3EDA" w:rsidRPr="0027433D" w:rsidRDefault="00EE3EDA" w:rsidP="00EE3EDA">
      <w:pPr>
        <w:rPr>
          <w:szCs w:val="24"/>
        </w:rPr>
      </w:pPr>
      <w:r w:rsidRPr="0027433D">
        <w:rPr>
          <w:szCs w:val="24"/>
        </w:rPr>
        <w:t>Tabuľka č. A 1 – Zoznam použitých kvalitatívnych a kvantitatívnych dát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3265"/>
        <w:gridCol w:w="3809"/>
      </w:tblGrid>
      <w:tr w:rsidR="00EE3EDA" w:rsidRPr="0027433D" w:rsidTr="0046004D">
        <w:trPr>
          <w:trHeight w:val="300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Zoznam použitých kvantitatívnych  a kvalitatívnych dát</w:t>
            </w:r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Oblasť dát /téma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Zdroj dát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Webová stránka</w:t>
            </w:r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Demografia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8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27433D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Úrad práce, sociálnych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9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27433D" w:rsidTr="0046004D">
        <w:trPr>
          <w:trHeight w:val="6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0" w:history="1">
              <w:r w:rsidR="00EE3EDA" w:rsidRPr="0027433D">
                <w:rPr>
                  <w:rStyle w:val="Hypertextovprepojenie"/>
                  <w:rFonts w:eastAsia="Times New Roman" w:cs="Times New Roman"/>
                  <w:szCs w:val="24"/>
                  <w:lang w:eastAsia="sk-SK"/>
                </w:rPr>
                <w:t>http://www.trnava-vuc.sk</w:t>
              </w:r>
            </w:hyperlink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N/A</w:t>
            </w:r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Bývanie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1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27433D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Úrad práce, sociálnych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2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27433D" w:rsidTr="0046004D">
        <w:trPr>
          <w:trHeight w:val="6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3" w:history="1">
              <w:r w:rsidR="00EE3EDA" w:rsidRPr="0027433D">
                <w:rPr>
                  <w:rStyle w:val="Hypertextovprepojenie"/>
                  <w:rFonts w:eastAsia="Times New Roman" w:cs="Times New Roman"/>
                  <w:szCs w:val="24"/>
                  <w:lang w:eastAsia="sk-SK"/>
                </w:rPr>
                <w:t>http://www.trnava-vuc.sk</w:t>
              </w:r>
            </w:hyperlink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N/A</w:t>
            </w:r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Školstvo a vzdelávanie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4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27433D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Úrad práce, sociálnych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5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27433D" w:rsidTr="0046004D">
        <w:trPr>
          <w:trHeight w:val="6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6" w:history="1">
              <w:r w:rsidR="00EE3EDA" w:rsidRPr="0027433D">
                <w:rPr>
                  <w:rStyle w:val="Hypertextovprepojenie"/>
                  <w:rFonts w:eastAsia="Times New Roman" w:cs="Times New Roman"/>
                  <w:szCs w:val="24"/>
                  <w:lang w:eastAsia="sk-SK"/>
                </w:rPr>
                <w:t>http://www.trnava-vuc.sk</w:t>
              </w:r>
            </w:hyperlink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N/A</w:t>
            </w:r>
          </w:p>
        </w:tc>
      </w:tr>
      <w:tr w:rsidR="00EE3EDA" w:rsidRPr="0027433D" w:rsidTr="0046004D">
        <w:trPr>
          <w:trHeight w:val="6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Zdravotníctvo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7" w:history="1">
              <w:r w:rsidR="00EE3EDA" w:rsidRPr="0027433D">
                <w:rPr>
                  <w:rStyle w:val="Hypertextovprepojenie"/>
                  <w:rFonts w:eastAsia="Times New Roman" w:cs="Times New Roman"/>
                  <w:szCs w:val="24"/>
                  <w:lang w:eastAsia="sk-SK"/>
                </w:rPr>
                <w:t>http://www.trnava-vuc.sk</w:t>
              </w:r>
            </w:hyperlink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N/A</w:t>
            </w:r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Sociálna starostlivosť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8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27433D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Úrad práce, sociálnych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19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N/A</w:t>
            </w:r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szCs w:val="24"/>
              </w:rPr>
              <w:br w:type="page"/>
            </w: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Ekonomická situácia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20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27433D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Úrad práce, sociálnych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21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27433D" w:rsidTr="0046004D">
        <w:trPr>
          <w:trHeight w:val="6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22" w:history="1">
              <w:r w:rsidR="00EE3EDA" w:rsidRPr="0027433D">
                <w:rPr>
                  <w:rStyle w:val="Hypertextovprepojenie"/>
                  <w:rFonts w:eastAsia="Times New Roman" w:cs="Times New Roman"/>
                  <w:szCs w:val="24"/>
                  <w:lang w:eastAsia="sk-SK"/>
                </w:rPr>
                <w:t>http://www.trnava-vuc.sk</w:t>
              </w:r>
            </w:hyperlink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N/A</w:t>
            </w:r>
          </w:p>
        </w:tc>
      </w:tr>
      <w:tr w:rsidR="00EE3EDA" w:rsidRPr="0027433D" w:rsidTr="0046004D">
        <w:trPr>
          <w:trHeight w:val="57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Technická infraštruktúra a vybavenosť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Ministerstvo životného prostredia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23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http://www.minzp.sk/</w:t>
              </w:r>
            </w:hyperlink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8A14A6" w:rsidP="0046004D">
            <w:pPr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sk-SK"/>
              </w:rPr>
            </w:pPr>
            <w:hyperlink r:id="rId24" w:history="1">
              <w:r w:rsidR="00EE3EDA" w:rsidRPr="0027433D">
                <w:rPr>
                  <w:rFonts w:eastAsia="Times New Roman" w:cs="Times New Roman"/>
                  <w:color w:val="0000FF"/>
                  <w:szCs w:val="24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27433D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Arial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Arial"/>
                <w:color w:val="000000"/>
                <w:szCs w:val="24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7433D" w:rsidRDefault="00EE3EDA" w:rsidP="0046004D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N/A</w:t>
            </w:r>
          </w:p>
        </w:tc>
      </w:tr>
    </w:tbl>
    <w:p w:rsidR="00EE3EDA" w:rsidRPr="0027433D" w:rsidRDefault="00EE3EDA" w:rsidP="00EE3EDA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46004D" w:rsidRPr="0027433D" w:rsidRDefault="0046004D" w:rsidP="00EE3EDA">
      <w:pPr>
        <w:rPr>
          <w:szCs w:val="24"/>
        </w:rPr>
      </w:pPr>
    </w:p>
    <w:p w:rsidR="00E2198B" w:rsidRPr="0027433D" w:rsidRDefault="00E2198B" w:rsidP="00EE3EDA">
      <w:pPr>
        <w:rPr>
          <w:szCs w:val="24"/>
        </w:rPr>
      </w:pPr>
    </w:p>
    <w:p w:rsidR="0046004D" w:rsidRPr="0027433D" w:rsidRDefault="0046004D" w:rsidP="0046004D">
      <w:pPr>
        <w:pStyle w:val="Nadpis2"/>
        <w:rPr>
          <w:sz w:val="24"/>
          <w:szCs w:val="24"/>
        </w:rPr>
      </w:pPr>
      <w:bookmarkStart w:id="7" w:name="_Toc431998305"/>
      <w:r w:rsidRPr="0027433D">
        <w:rPr>
          <w:sz w:val="24"/>
          <w:szCs w:val="24"/>
        </w:rPr>
        <w:t>Analýza projektovej pripravenosti</w:t>
      </w:r>
      <w:bookmarkEnd w:id="7"/>
    </w:p>
    <w:p w:rsidR="0046004D" w:rsidRPr="0027433D" w:rsidRDefault="0046004D" w:rsidP="0046004D">
      <w:pPr>
        <w:ind w:firstLine="708"/>
        <w:rPr>
          <w:szCs w:val="24"/>
        </w:rPr>
      </w:pPr>
    </w:p>
    <w:p w:rsidR="0046004D" w:rsidRPr="0027433D" w:rsidRDefault="0046004D" w:rsidP="0046004D">
      <w:pPr>
        <w:ind w:firstLine="708"/>
        <w:rPr>
          <w:szCs w:val="24"/>
        </w:rPr>
      </w:pPr>
      <w:r w:rsidRPr="0027433D">
        <w:rPr>
          <w:szCs w:val="24"/>
        </w:rPr>
        <w:t xml:space="preserve">Účelom formulára </w:t>
      </w:r>
      <w:hyperlink w:anchor="_Formulár_č._A_3" w:history="1">
        <w:r w:rsidRPr="0027433D">
          <w:rPr>
            <w:rStyle w:val="Hypertextovprepojenie"/>
            <w:b/>
            <w:szCs w:val="24"/>
          </w:rPr>
          <w:t>A 4 Ex-post hodnotenie – stav projektovej pripravenosti</w:t>
        </w:r>
      </w:hyperlink>
      <w:r w:rsidRPr="0027433D">
        <w:rPr>
          <w:b/>
          <w:szCs w:val="24"/>
        </w:rPr>
        <w:t xml:space="preserve">, </w:t>
      </w:r>
      <w:r w:rsidRPr="0027433D">
        <w:rPr>
          <w:szCs w:val="24"/>
        </w:rPr>
        <w:t xml:space="preserve">ktorý sa nachádza v prílohách PHSR, je analyzovať súčasný stav pripravenosti investičných zámerov a možností ich financovania z rôznych zdrojov vrátane hodnotenia ich príspevku k rastu alebo rozvoju územia, tvorbe nových pracovných miest a k zlepšeniu kvality života obyvateľov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. Formulár A 4 Ex-post bol vypracovaný riadiacim tímom na základe potrieb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>. V rámci formulára bol vypracovaný zoznam projektových zámerov, ktoré sú súčasťou programu hospodárskeho a sociálneho rozvoja obce na roky 2014-2020.</w:t>
      </w:r>
    </w:p>
    <w:p w:rsidR="00297964" w:rsidRPr="0027433D" w:rsidRDefault="00297964" w:rsidP="0046004D">
      <w:pPr>
        <w:rPr>
          <w:szCs w:val="24"/>
        </w:rPr>
      </w:pPr>
    </w:p>
    <w:p w:rsidR="00297964" w:rsidRPr="0027433D" w:rsidRDefault="00297964" w:rsidP="0046004D">
      <w:pPr>
        <w:rPr>
          <w:szCs w:val="24"/>
        </w:rPr>
      </w:pPr>
    </w:p>
    <w:p w:rsidR="00297964" w:rsidRPr="0027433D" w:rsidRDefault="00297964" w:rsidP="00297964">
      <w:pPr>
        <w:pStyle w:val="Nadpis2"/>
        <w:rPr>
          <w:sz w:val="24"/>
          <w:szCs w:val="24"/>
        </w:rPr>
      </w:pPr>
      <w:bookmarkStart w:id="8" w:name="_Toc431998306"/>
      <w:r w:rsidRPr="0027433D">
        <w:rPr>
          <w:sz w:val="24"/>
          <w:szCs w:val="24"/>
        </w:rPr>
        <w:t>Analýza vnútorného prostredia</w:t>
      </w:r>
      <w:bookmarkEnd w:id="8"/>
    </w:p>
    <w:p w:rsidR="00297964" w:rsidRPr="0027433D" w:rsidRDefault="00297964" w:rsidP="00297964">
      <w:pPr>
        <w:rPr>
          <w:szCs w:val="24"/>
        </w:rPr>
      </w:pPr>
    </w:p>
    <w:p w:rsidR="00297964" w:rsidRPr="0027433D" w:rsidRDefault="00297964" w:rsidP="00297964">
      <w:pPr>
        <w:pStyle w:val="Nadpis3"/>
      </w:pPr>
      <w:bookmarkStart w:id="9" w:name="_Toc431998307"/>
      <w:r w:rsidRPr="0027433D">
        <w:t>Základná charakteristika obce</w:t>
      </w:r>
      <w:bookmarkEnd w:id="9"/>
    </w:p>
    <w:p w:rsidR="00297964" w:rsidRPr="0027433D" w:rsidRDefault="00297964" w:rsidP="00297964">
      <w:pPr>
        <w:rPr>
          <w:szCs w:val="24"/>
        </w:rPr>
      </w:pPr>
    </w:p>
    <w:tbl>
      <w:tblPr>
        <w:tblW w:w="90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01"/>
      </w:tblGrid>
      <w:tr w:rsidR="00FC69DE" w:rsidRPr="0027433D" w:rsidTr="005013DC">
        <w:trPr>
          <w:trHeight w:val="2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Kód obce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556530</w:t>
            </w:r>
          </w:p>
        </w:tc>
      </w:tr>
      <w:tr w:rsidR="00FC69DE" w:rsidRPr="0027433D" w:rsidTr="005013DC">
        <w:trPr>
          <w:trHeight w:val="29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Názov okresu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Hlohovec</w:t>
            </w:r>
          </w:p>
        </w:tc>
      </w:tr>
      <w:tr w:rsidR="00FC69DE" w:rsidRPr="0027433D" w:rsidTr="005013DC">
        <w:trPr>
          <w:trHeight w:val="29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Názov kraja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Trnavský</w:t>
            </w:r>
          </w:p>
        </w:tc>
      </w:tr>
      <w:tr w:rsidR="00FC69DE" w:rsidRPr="0027433D" w:rsidTr="005013D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Štatút obce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Obec</w:t>
            </w:r>
          </w:p>
        </w:tc>
      </w:tr>
      <w:tr w:rsidR="00FC69DE" w:rsidRPr="0027433D" w:rsidTr="005013D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PSČ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92052</w:t>
            </w:r>
          </w:p>
        </w:tc>
      </w:tr>
      <w:tr w:rsidR="00FC69DE" w:rsidRPr="0027433D" w:rsidTr="005013D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Telefonické smerové číslo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33</w:t>
            </w:r>
          </w:p>
        </w:tc>
      </w:tr>
      <w:tr w:rsidR="00FC69DE" w:rsidRPr="0027433D" w:rsidTr="005013D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Prvá písomná zmienka o obci (rok)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1244</w:t>
            </w:r>
          </w:p>
        </w:tc>
      </w:tr>
      <w:tr w:rsidR="00FC69DE" w:rsidRPr="0027433D" w:rsidTr="005013D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Nadmorská výška stredu obce v m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137</w:t>
            </w:r>
          </w:p>
        </w:tc>
      </w:tr>
      <w:tr w:rsidR="00FC69DE" w:rsidRPr="0027433D" w:rsidTr="005013D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Celková výmera územia obce (m2)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4248895</w:t>
            </w:r>
          </w:p>
        </w:tc>
      </w:tr>
      <w:tr w:rsidR="00FC69DE" w:rsidRPr="0027433D" w:rsidTr="005013D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Počet obyvateľov (r. 2013)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668</w:t>
            </w:r>
          </w:p>
        </w:tc>
      </w:tr>
      <w:tr w:rsidR="00FC69DE" w:rsidRPr="0027433D" w:rsidTr="005013D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DE" w:rsidRPr="0027433D" w:rsidRDefault="00FC69DE" w:rsidP="00FC69D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Hustota obyvateľstva na km2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DE" w:rsidRPr="0027433D" w:rsidRDefault="00FC69DE" w:rsidP="00FC69DE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157,22</w:t>
            </w:r>
          </w:p>
        </w:tc>
      </w:tr>
    </w:tbl>
    <w:p w:rsidR="00297964" w:rsidRPr="0027433D" w:rsidRDefault="00297964" w:rsidP="00297964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297964" w:rsidRPr="0027433D" w:rsidRDefault="00297964" w:rsidP="00297964">
      <w:pPr>
        <w:rPr>
          <w:szCs w:val="24"/>
        </w:rPr>
      </w:pPr>
    </w:p>
    <w:p w:rsidR="00D52D7C" w:rsidRPr="0027433D" w:rsidRDefault="00D52D7C" w:rsidP="00297964">
      <w:pPr>
        <w:rPr>
          <w:szCs w:val="24"/>
        </w:rPr>
      </w:pPr>
    </w:p>
    <w:p w:rsidR="00297964" w:rsidRPr="0027433D" w:rsidRDefault="00297964" w:rsidP="00297964">
      <w:pPr>
        <w:pStyle w:val="Nadpis3"/>
      </w:pPr>
      <w:bookmarkStart w:id="10" w:name="_Toc431998308"/>
      <w:r w:rsidRPr="0027433D">
        <w:t>História obce</w:t>
      </w:r>
      <w:r w:rsidR="00D52D7C" w:rsidRPr="0027433D">
        <w:rPr>
          <w:rStyle w:val="Odkaznapoznmkupodiarou"/>
        </w:rPr>
        <w:footnoteReference w:id="1"/>
      </w:r>
      <w:bookmarkEnd w:id="10"/>
    </w:p>
    <w:p w:rsidR="00D52D7C" w:rsidRPr="0027433D" w:rsidRDefault="00D52D7C" w:rsidP="00D52D7C">
      <w:pPr>
        <w:rPr>
          <w:szCs w:val="24"/>
        </w:rPr>
      </w:pPr>
    </w:p>
    <w:p w:rsidR="00D52D7C" w:rsidRPr="0027433D" w:rsidRDefault="00D52D7C" w:rsidP="00D52D7C">
      <w:pPr>
        <w:rPr>
          <w:szCs w:val="24"/>
        </w:rPr>
      </w:pPr>
      <w:r w:rsidRPr="0027433D">
        <w:rPr>
          <w:szCs w:val="24"/>
        </w:rPr>
        <w:tab/>
        <w:t xml:space="preserve">Podľa ojedinelých archeologických nálezov bol chotár  obce  osídlený už od mladšej doby kamennej. Prvá písomná správa o obci  pochádza  z  roku 1244.  V tom  čase  jestvovali iba jedny Zelenice, ktoré sa najneskôr v 17. storočí rozdelili na Dolné a Horné Zelenice. Staršie názvy obce: v roku 1244 </w:t>
      </w:r>
      <w:proofErr w:type="spellStart"/>
      <w:r w:rsidRPr="0027433D">
        <w:rPr>
          <w:szCs w:val="24"/>
        </w:rPr>
        <w:t>Zela</w:t>
      </w:r>
      <w:proofErr w:type="spellEnd"/>
      <w:r w:rsidRPr="0027433D">
        <w:rPr>
          <w:szCs w:val="24"/>
        </w:rPr>
        <w:t xml:space="preserve">, v roku 1773 </w:t>
      </w:r>
      <w:proofErr w:type="spellStart"/>
      <w:r w:rsidRPr="0027433D">
        <w:rPr>
          <w:szCs w:val="24"/>
        </w:rPr>
        <w:t>Felső</w:t>
      </w:r>
      <w:proofErr w:type="spellEnd"/>
      <w:r w:rsidRPr="0027433D">
        <w:rPr>
          <w:szCs w:val="24"/>
        </w:rPr>
        <w:t xml:space="preserve"> - </w:t>
      </w:r>
      <w:proofErr w:type="spellStart"/>
      <w:r w:rsidRPr="0027433D">
        <w:rPr>
          <w:szCs w:val="24"/>
        </w:rPr>
        <w:t>Zéla</w:t>
      </w:r>
      <w:proofErr w:type="spellEnd"/>
      <w:r w:rsidRPr="0027433D">
        <w:rPr>
          <w:szCs w:val="24"/>
        </w:rPr>
        <w:t xml:space="preserve">, Ober </w:t>
      </w:r>
      <w:proofErr w:type="spellStart"/>
      <w:r w:rsidRPr="0027433D">
        <w:rPr>
          <w:szCs w:val="24"/>
        </w:rPr>
        <w:t>Zelenitz</w:t>
      </w:r>
      <w:proofErr w:type="spellEnd"/>
      <w:r w:rsidRPr="0027433D">
        <w:rPr>
          <w:szCs w:val="24"/>
        </w:rPr>
        <w:t xml:space="preserve">, Horné </w:t>
      </w:r>
      <w:proofErr w:type="spellStart"/>
      <w:r w:rsidRPr="0027433D">
        <w:rPr>
          <w:szCs w:val="24"/>
        </w:rPr>
        <w:t>Zelenicze</w:t>
      </w:r>
      <w:proofErr w:type="spellEnd"/>
      <w:r w:rsidRPr="0027433D">
        <w:rPr>
          <w:szCs w:val="24"/>
        </w:rPr>
        <w:t xml:space="preserve">, v roku 1920 Horné Zelenice. V  rokoch  1980 - 1990  bola  obec  zlúčená  s  obcou  </w:t>
      </w:r>
      <w:r w:rsidRPr="0027433D">
        <w:rPr>
          <w:szCs w:val="24"/>
        </w:rPr>
        <w:lastRenderedPageBreak/>
        <w:t>Dolné  Zelenice  do  obce  Zelenice. Od roku 1990 boli Horné Zelenice opäť vyhlásené ako samostatná obec.</w:t>
      </w:r>
      <w:r w:rsidR="00E2198B" w:rsidRPr="0027433D">
        <w:rPr>
          <w:szCs w:val="24"/>
        </w:rPr>
        <w:t xml:space="preserve"> </w:t>
      </w:r>
      <w:r w:rsidRPr="0027433D">
        <w:rPr>
          <w:szCs w:val="24"/>
        </w:rPr>
        <w:t xml:space="preserve">Obec patrila </w:t>
      </w:r>
      <w:proofErr w:type="spellStart"/>
      <w:r w:rsidRPr="0027433D">
        <w:rPr>
          <w:szCs w:val="24"/>
        </w:rPr>
        <w:t>Hunt</w:t>
      </w:r>
      <w:proofErr w:type="spellEnd"/>
      <w:r w:rsidRPr="0027433D">
        <w:rPr>
          <w:szCs w:val="24"/>
        </w:rPr>
        <w:t xml:space="preserve"> - </w:t>
      </w:r>
      <w:proofErr w:type="spellStart"/>
      <w:r w:rsidRPr="0027433D">
        <w:rPr>
          <w:szCs w:val="24"/>
        </w:rPr>
        <w:t>Poznanovcom</w:t>
      </w:r>
      <w:proofErr w:type="spellEnd"/>
      <w:r w:rsidRPr="0027433D">
        <w:rPr>
          <w:szCs w:val="24"/>
        </w:rPr>
        <w:t xml:space="preserve">, od r. 1400 panstvu Hlohovec, neskôr viacerým zemepánom - </w:t>
      </w:r>
      <w:proofErr w:type="spellStart"/>
      <w:r w:rsidRPr="0027433D">
        <w:rPr>
          <w:szCs w:val="24"/>
        </w:rPr>
        <w:t>Sipekyovcom</w:t>
      </w:r>
      <w:proofErr w:type="spellEnd"/>
      <w:r w:rsidRPr="0027433D">
        <w:rPr>
          <w:szCs w:val="24"/>
        </w:rPr>
        <w:t xml:space="preserve">, </w:t>
      </w:r>
      <w:proofErr w:type="spellStart"/>
      <w:r w:rsidRPr="0027433D">
        <w:rPr>
          <w:szCs w:val="24"/>
        </w:rPr>
        <w:t>Rudnayovcom</w:t>
      </w:r>
      <w:proofErr w:type="spellEnd"/>
      <w:r w:rsidRPr="0027433D">
        <w:rPr>
          <w:szCs w:val="24"/>
        </w:rPr>
        <w:t xml:space="preserve">, </w:t>
      </w:r>
      <w:proofErr w:type="spellStart"/>
      <w:r w:rsidRPr="0027433D">
        <w:rPr>
          <w:szCs w:val="24"/>
        </w:rPr>
        <w:t>Zayovcom</w:t>
      </w:r>
      <w:proofErr w:type="spellEnd"/>
      <w:r w:rsidRPr="0027433D">
        <w:rPr>
          <w:szCs w:val="24"/>
        </w:rPr>
        <w:t xml:space="preserve">, </w:t>
      </w:r>
      <w:proofErr w:type="spellStart"/>
      <w:r w:rsidRPr="0027433D">
        <w:rPr>
          <w:szCs w:val="24"/>
        </w:rPr>
        <w:t>Oc</w:t>
      </w:r>
      <w:r w:rsidR="00E2198B" w:rsidRPr="0027433D">
        <w:rPr>
          <w:szCs w:val="24"/>
        </w:rPr>
        <w:t>skayovcom</w:t>
      </w:r>
      <w:proofErr w:type="spellEnd"/>
      <w:r w:rsidR="00E2198B" w:rsidRPr="0027433D">
        <w:rPr>
          <w:szCs w:val="24"/>
        </w:rPr>
        <w:t xml:space="preserve">, </w:t>
      </w:r>
      <w:proofErr w:type="spellStart"/>
      <w:r w:rsidR="00E2198B" w:rsidRPr="0027433D">
        <w:rPr>
          <w:szCs w:val="24"/>
        </w:rPr>
        <w:t>Brunswickovcom</w:t>
      </w:r>
      <w:proofErr w:type="spellEnd"/>
      <w:r w:rsidR="00E2198B" w:rsidRPr="0027433D">
        <w:rPr>
          <w:szCs w:val="24"/>
        </w:rPr>
        <w:t xml:space="preserve"> a i. </w:t>
      </w:r>
      <w:r w:rsidRPr="0027433D">
        <w:rPr>
          <w:szCs w:val="24"/>
        </w:rPr>
        <w:t>Obyvateľstvo sa zaoberalo predovšetkým poľnohospodárstvom. Významnými pamiatkami obce sú miestne kostoly - katolícky kostol sv. Martina biskupa (pôvodne románsky z polovice 13. storočia, upravovaný v 18. storočí) a evanjelický a. v. kostol (z roku 1792, prestavaný v 19. storočí).</w:t>
      </w:r>
    </w:p>
    <w:p w:rsidR="00E2198B" w:rsidRPr="0027433D" w:rsidRDefault="00D52D7C" w:rsidP="00D52D7C">
      <w:pPr>
        <w:rPr>
          <w:szCs w:val="24"/>
        </w:rPr>
      </w:pPr>
      <w:r w:rsidRPr="0027433D">
        <w:rPr>
          <w:szCs w:val="24"/>
        </w:rPr>
        <w:tab/>
      </w:r>
    </w:p>
    <w:p w:rsidR="00D52D7C" w:rsidRPr="0027433D" w:rsidRDefault="00E2198B" w:rsidP="00D52D7C">
      <w:pPr>
        <w:rPr>
          <w:szCs w:val="24"/>
        </w:rPr>
      </w:pPr>
      <w:r w:rsidRPr="0027433D">
        <w:rPr>
          <w:szCs w:val="24"/>
        </w:rPr>
        <w:tab/>
        <w:t xml:space="preserve">Najstaršie  </w:t>
      </w:r>
      <w:r w:rsidR="00D52D7C" w:rsidRPr="0027433D">
        <w:rPr>
          <w:szCs w:val="24"/>
        </w:rPr>
        <w:t>známe pečatidlo obce vzniklo v prvej polovici 17. storočia. Poukazuje na to renesančná forma štítu a text kruhopisu: * SIGIL (</w:t>
      </w:r>
      <w:proofErr w:type="spellStart"/>
      <w:r w:rsidR="00D52D7C" w:rsidRPr="0027433D">
        <w:rPr>
          <w:szCs w:val="24"/>
        </w:rPr>
        <w:t>lvm</w:t>
      </w:r>
      <w:proofErr w:type="spellEnd"/>
      <w:r w:rsidR="00D52D7C" w:rsidRPr="0027433D">
        <w:rPr>
          <w:szCs w:val="24"/>
        </w:rPr>
        <w:t>) – POSES (</w:t>
      </w:r>
      <w:proofErr w:type="spellStart"/>
      <w:r w:rsidR="00D52D7C" w:rsidRPr="0027433D">
        <w:rPr>
          <w:szCs w:val="24"/>
        </w:rPr>
        <w:t>ionis</w:t>
      </w:r>
      <w:proofErr w:type="spellEnd"/>
      <w:r w:rsidR="00D52D7C" w:rsidRPr="0027433D">
        <w:rPr>
          <w:szCs w:val="24"/>
        </w:rPr>
        <w:t>) * SVPERI (</w:t>
      </w:r>
      <w:proofErr w:type="spellStart"/>
      <w:r w:rsidR="00D52D7C" w:rsidRPr="0027433D">
        <w:rPr>
          <w:szCs w:val="24"/>
        </w:rPr>
        <w:t>oris</w:t>
      </w:r>
      <w:proofErr w:type="spellEnd"/>
      <w:r w:rsidR="00D52D7C" w:rsidRPr="0027433D">
        <w:rPr>
          <w:szCs w:val="24"/>
        </w:rPr>
        <w:t xml:space="preserve">) * ZILA (použitie písmena V namiesto U).  Historický  symbol  obce  je  teda  heraldicky  veľmi  vyspelý. V štíte z pažite  vyrastajú  tri  pšeničné  klasy,  nad  ktorými  sa  vznáša  čerieslo  kvet  a lemeš. Odtlačky tohto pečatidla sa našli na rôznych dokumentoch  z rokov 1771 – 1783.                                                       Nie je vylúčené, že obec používala aj staršie pečatidlo. V jeho poli však mohol byť vyrytý iba cirkevný motív – sv. Martin, patrón románskeho farského kostola zo začiatku 13. storočia. </w:t>
      </w:r>
    </w:p>
    <w:p w:rsidR="00E2198B" w:rsidRPr="0027433D" w:rsidRDefault="00D52D7C" w:rsidP="00D52D7C">
      <w:pPr>
        <w:rPr>
          <w:szCs w:val="24"/>
        </w:rPr>
      </w:pPr>
      <w:r w:rsidRPr="0027433D">
        <w:rPr>
          <w:szCs w:val="24"/>
        </w:rPr>
        <w:tab/>
      </w:r>
    </w:p>
    <w:p w:rsidR="00D24750" w:rsidRPr="0027433D" w:rsidRDefault="00E2198B" w:rsidP="00D52D7C">
      <w:pPr>
        <w:rPr>
          <w:szCs w:val="24"/>
        </w:rPr>
      </w:pPr>
      <w:r w:rsidRPr="0027433D">
        <w:rPr>
          <w:szCs w:val="24"/>
        </w:rPr>
        <w:tab/>
      </w:r>
      <w:r w:rsidR="00D52D7C" w:rsidRPr="0027433D">
        <w:rPr>
          <w:szCs w:val="24"/>
        </w:rPr>
        <w:t xml:space="preserve">Za erb obce bol v júni 1992 navrhnutý modrý štít, v ktorom zo zelenej </w:t>
      </w:r>
      <w:proofErr w:type="spellStart"/>
      <w:r w:rsidR="00D52D7C" w:rsidRPr="0027433D">
        <w:rPr>
          <w:szCs w:val="24"/>
        </w:rPr>
        <w:t>patiže</w:t>
      </w:r>
      <w:proofErr w:type="spellEnd"/>
      <w:r w:rsidR="00D52D7C" w:rsidRPr="0027433D">
        <w:rPr>
          <w:szCs w:val="24"/>
        </w:rPr>
        <w:t xml:space="preserve"> vyrastajú tri zlaté klasy. Nad nimi je strieborné čerieslo, zlatý kvet a strieborný lemeš. Obsah v jeho poli je pre obec ako po historickej, tak aj po heraldickej stránke ešte aj dnes veľmi výstižný.</w:t>
      </w:r>
    </w:p>
    <w:p w:rsidR="00D24750" w:rsidRPr="0027433D" w:rsidRDefault="00D24750" w:rsidP="00D24750">
      <w:pPr>
        <w:rPr>
          <w:szCs w:val="24"/>
        </w:rPr>
      </w:pPr>
    </w:p>
    <w:p w:rsidR="00E2198B" w:rsidRPr="0027433D" w:rsidRDefault="00E2198B" w:rsidP="00D24750">
      <w:pPr>
        <w:rPr>
          <w:szCs w:val="24"/>
        </w:rPr>
      </w:pPr>
    </w:p>
    <w:p w:rsidR="00D52D7C" w:rsidRPr="0027433D" w:rsidRDefault="00094561" w:rsidP="00094561">
      <w:pPr>
        <w:pStyle w:val="Nadpis3"/>
      </w:pPr>
      <w:bookmarkStart w:id="11" w:name="_Toc431998309"/>
      <w:r w:rsidRPr="0027433D">
        <w:t>Prírodné podmienky</w:t>
      </w:r>
      <w:r w:rsidRPr="0027433D">
        <w:rPr>
          <w:rStyle w:val="Odkaznapoznmkupodiarou"/>
        </w:rPr>
        <w:footnoteReference w:id="2"/>
      </w:r>
      <w:bookmarkEnd w:id="11"/>
    </w:p>
    <w:p w:rsidR="00094561" w:rsidRPr="0027433D" w:rsidRDefault="00094561" w:rsidP="00094561">
      <w:pPr>
        <w:rPr>
          <w:szCs w:val="24"/>
        </w:rPr>
      </w:pPr>
    </w:p>
    <w:p w:rsidR="00214596" w:rsidRPr="0027433D" w:rsidRDefault="00094561" w:rsidP="00094561">
      <w:pPr>
        <w:rPr>
          <w:szCs w:val="24"/>
        </w:rPr>
      </w:pPr>
      <w:r w:rsidRPr="0027433D">
        <w:rPr>
          <w:szCs w:val="24"/>
        </w:rPr>
        <w:tab/>
        <w:t xml:space="preserve">Obec Horné Zelenice sa nachádza v juhozápadnej časti okresu Hlohovec  medzi riekou Váhom a potokom Dudváhom na ploche 425 ha vo vzdialenosti 8 km od okresného mesta Hlohovec. Centrum obce leží v nadmorskej výške 137 m. Obec susedí z juhu s Dolnými Zelenicami a Dvorníkmi, z východu s Bojničkami, zo severu a západu </w:t>
      </w:r>
      <w:proofErr w:type="spellStart"/>
      <w:r w:rsidRPr="0027433D">
        <w:rPr>
          <w:szCs w:val="24"/>
        </w:rPr>
        <w:t>Šulekovom</w:t>
      </w:r>
      <w:proofErr w:type="spellEnd"/>
      <w:r w:rsidRPr="0027433D">
        <w:rPr>
          <w:szCs w:val="24"/>
        </w:rPr>
        <w:t xml:space="preserve"> (ktoré sú miestnou časťou Hlohovca). Od krajského mesta Trnava sú vzdialené 22 km severovýchodným smerom.</w:t>
      </w:r>
      <w:r w:rsidR="00E2198B" w:rsidRPr="0027433D">
        <w:rPr>
          <w:szCs w:val="24"/>
        </w:rPr>
        <w:t xml:space="preserve"> </w:t>
      </w:r>
      <w:r w:rsidR="0045073F" w:rsidRPr="0027433D">
        <w:rPr>
          <w:szCs w:val="24"/>
        </w:rPr>
        <w:t xml:space="preserve">Z geomorfologického hľadiska patrí predmetné územie do oblasti Podunajská nížina, celku Podunajská pahorkatina a  </w:t>
      </w:r>
      <w:proofErr w:type="spellStart"/>
      <w:r w:rsidR="0045073F" w:rsidRPr="0027433D">
        <w:rPr>
          <w:szCs w:val="24"/>
        </w:rPr>
        <w:t>podcelku</w:t>
      </w:r>
      <w:proofErr w:type="spellEnd"/>
      <w:r w:rsidR="0045073F" w:rsidRPr="0027433D">
        <w:rPr>
          <w:szCs w:val="24"/>
        </w:rPr>
        <w:t xml:space="preserve"> </w:t>
      </w:r>
      <w:proofErr w:type="spellStart"/>
      <w:r w:rsidR="0045073F" w:rsidRPr="0027433D">
        <w:rPr>
          <w:szCs w:val="24"/>
        </w:rPr>
        <w:t>Dolnovážska</w:t>
      </w:r>
      <w:proofErr w:type="spellEnd"/>
      <w:r w:rsidR="0045073F" w:rsidRPr="0027433D">
        <w:rPr>
          <w:szCs w:val="24"/>
        </w:rPr>
        <w:t xml:space="preserve"> niva. Odlesnený chotár tvoria mladé treťohorné usadeniny pokryté riečnymi štrkopieskami.</w:t>
      </w:r>
    </w:p>
    <w:p w:rsidR="00E2198B" w:rsidRPr="0027433D" w:rsidRDefault="0045073F" w:rsidP="00094561">
      <w:pPr>
        <w:rPr>
          <w:szCs w:val="24"/>
        </w:rPr>
      </w:pPr>
      <w:r w:rsidRPr="0027433D">
        <w:rPr>
          <w:szCs w:val="24"/>
        </w:rPr>
        <w:tab/>
      </w:r>
    </w:p>
    <w:p w:rsidR="0045073F" w:rsidRPr="0027433D" w:rsidRDefault="00E2198B" w:rsidP="00094561">
      <w:pPr>
        <w:rPr>
          <w:szCs w:val="24"/>
        </w:rPr>
      </w:pPr>
      <w:r w:rsidRPr="0027433D">
        <w:rPr>
          <w:szCs w:val="24"/>
        </w:rPr>
        <w:tab/>
      </w:r>
      <w:r w:rsidR="0045073F" w:rsidRPr="0027433D">
        <w:rPr>
          <w:szCs w:val="24"/>
        </w:rPr>
        <w:t>Záujmová oblasť patrí do mierneho klimatického pásma, ktoré sa vyznačuje pravidelným striedaním ročných období. Na základe dlhodobých pozorovaní klimatických pomerov a podľa zaužívanej klimatickej klasifikácie záujmové územie sa nachádza v teplom, mierne suchom regióne nížinnom s miernou zimou.</w:t>
      </w:r>
    </w:p>
    <w:p w:rsidR="00E2198B" w:rsidRPr="0027433D" w:rsidRDefault="0045073F" w:rsidP="00094561">
      <w:pPr>
        <w:rPr>
          <w:szCs w:val="24"/>
        </w:rPr>
      </w:pPr>
      <w:r w:rsidRPr="0027433D">
        <w:rPr>
          <w:szCs w:val="24"/>
        </w:rPr>
        <w:tab/>
      </w:r>
    </w:p>
    <w:p w:rsidR="0045073F" w:rsidRPr="0027433D" w:rsidRDefault="00E2198B" w:rsidP="00094561">
      <w:pPr>
        <w:rPr>
          <w:szCs w:val="24"/>
        </w:rPr>
      </w:pPr>
      <w:r w:rsidRPr="0027433D">
        <w:rPr>
          <w:szCs w:val="24"/>
        </w:rPr>
        <w:tab/>
      </w:r>
      <w:r w:rsidR="0045073F" w:rsidRPr="0027433D">
        <w:rPr>
          <w:szCs w:val="24"/>
        </w:rPr>
        <w:t>Územie leží v južnej časti považského výbežku Podunajskej pahorkatiny na nive medzi Dudváhom a Váhom. Nachádzajú sa tu hlavne lužné lesy a nivné pôdy. Pôdny druh tvoria pôdy hlinité, ílovito-hlinité až piesočnato hlinité. Poľnohospodárska pôda z hľadiska bonity je veľmi produkčná.</w:t>
      </w:r>
    </w:p>
    <w:p w:rsidR="00094561" w:rsidRPr="0027433D" w:rsidRDefault="00094561" w:rsidP="00094561">
      <w:pPr>
        <w:rPr>
          <w:szCs w:val="24"/>
        </w:rPr>
      </w:pPr>
    </w:p>
    <w:p w:rsidR="00094561" w:rsidRDefault="00094561" w:rsidP="00094561">
      <w:pPr>
        <w:rPr>
          <w:szCs w:val="24"/>
        </w:rPr>
      </w:pPr>
    </w:p>
    <w:p w:rsidR="0027433D" w:rsidRDefault="0027433D" w:rsidP="00094561">
      <w:pPr>
        <w:rPr>
          <w:szCs w:val="24"/>
        </w:rPr>
      </w:pPr>
    </w:p>
    <w:p w:rsidR="0027433D" w:rsidRPr="0027433D" w:rsidRDefault="0027433D" w:rsidP="00094561">
      <w:pPr>
        <w:rPr>
          <w:szCs w:val="24"/>
        </w:rPr>
      </w:pPr>
    </w:p>
    <w:p w:rsidR="00D24750" w:rsidRPr="0027433D" w:rsidRDefault="00D24750" w:rsidP="00D24750">
      <w:pPr>
        <w:pStyle w:val="Nadpis3"/>
      </w:pPr>
      <w:bookmarkStart w:id="12" w:name="_Toc431998310"/>
      <w:r w:rsidRPr="0027433D">
        <w:lastRenderedPageBreak/>
        <w:t>Pôdne pomery</w:t>
      </w:r>
      <w:bookmarkEnd w:id="12"/>
    </w:p>
    <w:p w:rsidR="00D24750" w:rsidRPr="0027433D" w:rsidRDefault="00D24750" w:rsidP="00D24750">
      <w:pPr>
        <w:rPr>
          <w:szCs w:val="24"/>
        </w:rPr>
      </w:pPr>
    </w:p>
    <w:p w:rsidR="00D24750" w:rsidRDefault="00D24750" w:rsidP="00D24750">
      <w:pPr>
        <w:ind w:firstLine="708"/>
        <w:rPr>
          <w:szCs w:val="24"/>
        </w:rPr>
      </w:pPr>
      <w:r w:rsidRPr="0027433D">
        <w:rPr>
          <w:szCs w:val="24"/>
        </w:rPr>
        <w:t>V rámci pôdneho fondu má najväčšie zastúpenie poľno</w:t>
      </w:r>
      <w:r w:rsidR="00E14F8D" w:rsidRPr="0027433D">
        <w:rPr>
          <w:szCs w:val="24"/>
        </w:rPr>
        <w:t>hospodárska pôda (83,05</w:t>
      </w:r>
      <w:r w:rsidRPr="0027433D">
        <w:rPr>
          <w:szCs w:val="24"/>
        </w:rPr>
        <w:t>%), zatiaľ čo nepoľnoh</w:t>
      </w:r>
      <w:r w:rsidR="00E14F8D" w:rsidRPr="0027433D">
        <w:rPr>
          <w:szCs w:val="24"/>
        </w:rPr>
        <w:t>ospodárska pôda predstavuje 16,95</w:t>
      </w:r>
      <w:r w:rsidRPr="0027433D">
        <w:rPr>
          <w:szCs w:val="24"/>
        </w:rPr>
        <w:t>% (graf č.1, tab. č. A2).</w:t>
      </w:r>
      <w:r w:rsidR="0077070F">
        <w:rPr>
          <w:szCs w:val="24"/>
        </w:rPr>
        <w:t xml:space="preserve"> (Zdroj: Katastrálny portál SR)</w:t>
      </w:r>
    </w:p>
    <w:p w:rsidR="0027433D" w:rsidRPr="0027433D" w:rsidRDefault="0027433D" w:rsidP="00D24750">
      <w:pPr>
        <w:ind w:firstLine="708"/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 2 – pôdny fond obce (m²)</w:t>
      </w:r>
    </w:p>
    <w:tbl>
      <w:tblPr>
        <w:tblW w:w="64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8"/>
        <w:gridCol w:w="2180"/>
      </w:tblGrid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Celková výmera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4248895</w:t>
            </w:r>
          </w:p>
        </w:tc>
      </w:tr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Orná pôda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3300728</w:t>
            </w:r>
          </w:p>
        </w:tc>
      </w:tr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proofErr w:type="spellStart"/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Chmelnice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  <w:tr w:rsidR="00D52D7C" w:rsidRPr="0027433D" w:rsidTr="00D24750">
        <w:trPr>
          <w:trHeight w:val="148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Vinice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Záhrady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129448</w:t>
            </w:r>
          </w:p>
        </w:tc>
      </w:tr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Ovocné sady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TTP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98319</w:t>
            </w:r>
          </w:p>
        </w:tc>
      </w:tr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Poľnohospodárska pôda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3528495</w:t>
            </w:r>
          </w:p>
        </w:tc>
      </w:tr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Lesné pozemky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32037</w:t>
            </w:r>
          </w:p>
        </w:tc>
      </w:tr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Vodné plochy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136886</w:t>
            </w:r>
          </w:p>
        </w:tc>
      </w:tr>
      <w:tr w:rsidR="00D52D7C" w:rsidRPr="0027433D" w:rsidTr="00D24750">
        <w:trPr>
          <w:trHeight w:val="282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Zastavané plochy a nádvoria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452632</w:t>
            </w:r>
          </w:p>
        </w:tc>
      </w:tr>
      <w:tr w:rsidR="00D52D7C" w:rsidRPr="0027433D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52D7C" w:rsidRPr="0027433D" w:rsidRDefault="00D52D7C" w:rsidP="00D52D7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plochy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D7C" w:rsidRPr="0027433D" w:rsidRDefault="00D52D7C" w:rsidP="00D52D7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98845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Katastrálny portál SR</w:t>
      </w:r>
    </w:p>
    <w:p w:rsidR="0045073F" w:rsidRPr="0027433D" w:rsidRDefault="0045073F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Graf č.1 – Štruktúra pôdneho fondu obce</w:t>
      </w:r>
    </w:p>
    <w:p w:rsidR="00D24750" w:rsidRPr="0027433D" w:rsidRDefault="00E14F8D" w:rsidP="00D24750">
      <w:pPr>
        <w:jc w:val="center"/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7A32B24A" wp14:editId="3C547FEA">
            <wp:extent cx="5695950" cy="2771775"/>
            <wp:effectExtent l="0" t="0" r="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Katastrálny portál SR</w:t>
      </w:r>
    </w:p>
    <w:p w:rsidR="00D24750" w:rsidRDefault="00D24750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lastRenderedPageBreak/>
        <w:t>Graf č.2 – Štruktúra poľnohospodárskej pôdy v obci</w:t>
      </w:r>
    </w:p>
    <w:p w:rsidR="00D24750" w:rsidRPr="0027433D" w:rsidRDefault="00E14F8D" w:rsidP="00D24750">
      <w:pPr>
        <w:jc w:val="center"/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311B2D4E" wp14:editId="17DF6A2C">
            <wp:extent cx="5520690" cy="2438400"/>
            <wp:effectExtent l="0" t="0" r="3810" b="0"/>
            <wp:docPr id="36" name="Graf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24750" w:rsidRPr="0027433D" w:rsidRDefault="00D24750" w:rsidP="00D24750">
      <w:pPr>
        <w:jc w:val="left"/>
        <w:rPr>
          <w:szCs w:val="24"/>
        </w:rPr>
      </w:pPr>
      <w:r w:rsidRPr="0027433D">
        <w:rPr>
          <w:szCs w:val="24"/>
        </w:rPr>
        <w:t>Zdroj: Katastrálny portál SR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CF4236" w:rsidP="00D24750">
      <w:pPr>
        <w:rPr>
          <w:szCs w:val="24"/>
        </w:rPr>
      </w:pPr>
      <w:r w:rsidRPr="0027433D">
        <w:rPr>
          <w:szCs w:val="24"/>
        </w:rPr>
        <w:tab/>
        <w:t xml:space="preserve">Poľnohospodárska pôda pozostáva najmä z ornej pôdy (93,54%), ďalej trvalých kultúr (3,67%) a trvalo trávnatých porastov (2,79%). Nepoľnohospodárska pôda </w:t>
      </w:r>
      <w:r w:rsidR="004475F2" w:rsidRPr="0027433D">
        <w:rPr>
          <w:szCs w:val="24"/>
        </w:rPr>
        <w:t>pozostáva najmä zo zastavaných plôch (</w:t>
      </w:r>
      <w:r w:rsidR="00B6338A" w:rsidRPr="0027433D">
        <w:rPr>
          <w:szCs w:val="24"/>
        </w:rPr>
        <w:t>62,83</w:t>
      </w:r>
      <w:r w:rsidR="004475F2" w:rsidRPr="0027433D">
        <w:rPr>
          <w:szCs w:val="24"/>
        </w:rPr>
        <w:t>%), ostatných plôch (1</w:t>
      </w:r>
      <w:r w:rsidR="00B6338A" w:rsidRPr="0027433D">
        <w:rPr>
          <w:szCs w:val="24"/>
        </w:rPr>
        <w:t>3,72%), vodných plôch (19</w:t>
      </w:r>
      <w:r w:rsidR="004475F2" w:rsidRPr="0027433D">
        <w:rPr>
          <w:szCs w:val="24"/>
        </w:rPr>
        <w:t xml:space="preserve">%) a lesnej </w:t>
      </w:r>
      <w:r w:rsidR="00B6338A" w:rsidRPr="0027433D">
        <w:rPr>
          <w:szCs w:val="24"/>
        </w:rPr>
        <w:t>pôdy (4,4</w:t>
      </w:r>
      <w:r w:rsidR="004475F2" w:rsidRPr="0027433D">
        <w:rPr>
          <w:szCs w:val="24"/>
        </w:rPr>
        <w:t xml:space="preserve">5%). </w:t>
      </w:r>
      <w:r w:rsidR="0077070F">
        <w:rPr>
          <w:szCs w:val="24"/>
        </w:rPr>
        <w:t>(Zdroj: Štatistický úrad SR)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Graf č.3 – Štruktúra nepoľnohospodárskej pôdy v obci</w:t>
      </w:r>
    </w:p>
    <w:p w:rsidR="00D24750" w:rsidRPr="0027433D" w:rsidRDefault="00B6338A" w:rsidP="00D24750">
      <w:pPr>
        <w:spacing w:after="160" w:line="259" w:lineRule="auto"/>
        <w:jc w:val="center"/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65DFFAB7" wp14:editId="20BC73CB">
            <wp:extent cx="5578475" cy="3362325"/>
            <wp:effectExtent l="0" t="0" r="3175" b="9525"/>
            <wp:docPr id="37" name="Graf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D24750" w:rsidRPr="0027433D" w:rsidRDefault="00D24750" w:rsidP="00D24750">
      <w:pPr>
        <w:jc w:val="left"/>
        <w:rPr>
          <w:szCs w:val="24"/>
        </w:rPr>
      </w:pPr>
      <w:r w:rsidRPr="0027433D">
        <w:rPr>
          <w:szCs w:val="24"/>
        </w:rPr>
        <w:t>Zdroj: Katastrálny portál SR</w:t>
      </w:r>
    </w:p>
    <w:p w:rsidR="00D24750" w:rsidRPr="0027433D" w:rsidRDefault="00D24750" w:rsidP="00297964">
      <w:pPr>
        <w:rPr>
          <w:szCs w:val="24"/>
        </w:rPr>
      </w:pPr>
    </w:p>
    <w:p w:rsidR="0045073F" w:rsidRDefault="0045073F" w:rsidP="00297964">
      <w:pPr>
        <w:rPr>
          <w:szCs w:val="24"/>
        </w:rPr>
      </w:pPr>
    </w:p>
    <w:p w:rsidR="0027433D" w:rsidRDefault="0027433D" w:rsidP="00297964">
      <w:pPr>
        <w:rPr>
          <w:szCs w:val="24"/>
        </w:rPr>
      </w:pPr>
    </w:p>
    <w:p w:rsidR="0027433D" w:rsidRDefault="0027433D" w:rsidP="00297964">
      <w:pPr>
        <w:rPr>
          <w:szCs w:val="24"/>
        </w:rPr>
      </w:pPr>
    </w:p>
    <w:p w:rsidR="00297964" w:rsidRPr="0027433D" w:rsidRDefault="00D24750" w:rsidP="00D24750">
      <w:pPr>
        <w:pStyle w:val="Nadpis3"/>
      </w:pPr>
      <w:bookmarkStart w:id="13" w:name="_Toc431998311"/>
      <w:r w:rsidRPr="0027433D">
        <w:lastRenderedPageBreak/>
        <w:t>Demografia</w:t>
      </w:r>
      <w:bookmarkEnd w:id="13"/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K 31.12.2013 žilo na území obce celkov </w:t>
      </w:r>
      <w:r w:rsidR="00AE6075" w:rsidRPr="0027433D">
        <w:rPr>
          <w:szCs w:val="24"/>
        </w:rPr>
        <w:t>668</w:t>
      </w:r>
      <w:r w:rsidRPr="0027433D">
        <w:rPr>
          <w:szCs w:val="24"/>
        </w:rPr>
        <w:t xml:space="preserve"> obyvateľov, čo je v porovnaní s rokom 2012 </w:t>
      </w:r>
      <w:r w:rsidR="00AE6075" w:rsidRPr="0027433D">
        <w:rPr>
          <w:szCs w:val="24"/>
        </w:rPr>
        <w:t>nárast o 6</w:t>
      </w:r>
      <w:r w:rsidRPr="0027433D">
        <w:rPr>
          <w:szCs w:val="24"/>
        </w:rPr>
        <w:t xml:space="preserve"> obyvateľov.  V rámci celkového počtu obyvateľov, predstavujú ženy </w:t>
      </w:r>
      <w:r w:rsidR="00AE6075" w:rsidRPr="0027433D">
        <w:rPr>
          <w:szCs w:val="24"/>
        </w:rPr>
        <w:t xml:space="preserve">51,65% a muži 48,35%. </w:t>
      </w:r>
      <w:r w:rsidR="0077070F">
        <w:rPr>
          <w:szCs w:val="24"/>
        </w:rPr>
        <w:t>(Zdroj: Štatistický úrad SR)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 3</w:t>
      </w:r>
    </w:p>
    <w:tbl>
      <w:tblPr>
        <w:tblW w:w="5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7"/>
        <w:gridCol w:w="1843"/>
      </w:tblGrid>
      <w:tr w:rsidR="00D24750" w:rsidRPr="0027433D" w:rsidTr="00C40C86">
        <w:trPr>
          <w:trHeight w:val="300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color w:val="FFFFFF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FFFFFF"/>
                <w:szCs w:val="24"/>
                <w:lang w:eastAsia="sk-SK"/>
              </w:rPr>
              <w:t>Rozdelenie obyvateľstva podľa pohlavia</w:t>
            </w:r>
          </w:p>
        </w:tc>
      </w:tr>
      <w:tr w:rsidR="00AE6075" w:rsidRPr="0027433D" w:rsidTr="00C40C86">
        <w:trPr>
          <w:trHeight w:val="300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E6075" w:rsidRPr="0027433D" w:rsidRDefault="00AE6075" w:rsidP="00AE607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Muži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075" w:rsidRPr="0027433D" w:rsidRDefault="00AE6075" w:rsidP="00AE607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323</w:t>
            </w:r>
          </w:p>
        </w:tc>
      </w:tr>
      <w:tr w:rsidR="00AE6075" w:rsidRPr="0027433D" w:rsidTr="00C40C86">
        <w:trPr>
          <w:trHeight w:val="300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E6075" w:rsidRPr="0027433D" w:rsidRDefault="00AE6075" w:rsidP="00AE607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Ženy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075" w:rsidRPr="0027433D" w:rsidRDefault="00AE6075" w:rsidP="00AE607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345</w:t>
            </w:r>
          </w:p>
        </w:tc>
      </w:tr>
      <w:tr w:rsidR="00AE6075" w:rsidRPr="0027433D" w:rsidTr="00C40C86">
        <w:trPr>
          <w:trHeight w:val="300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E6075" w:rsidRPr="0027433D" w:rsidRDefault="00AE6075" w:rsidP="00AE607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075" w:rsidRPr="0027433D" w:rsidRDefault="00AE6075" w:rsidP="00AE607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668</w:t>
            </w:r>
          </w:p>
        </w:tc>
      </w:tr>
    </w:tbl>
    <w:p w:rsidR="00D24750" w:rsidRPr="0027433D" w:rsidRDefault="00D24750" w:rsidP="00D24750">
      <w:pPr>
        <w:jc w:val="left"/>
        <w:rPr>
          <w:szCs w:val="24"/>
        </w:rPr>
      </w:pPr>
      <w:r w:rsidRPr="0027433D">
        <w:rPr>
          <w:szCs w:val="24"/>
        </w:rPr>
        <w:t>Zdroj: Štatistický úrad SR</w:t>
      </w:r>
    </w:p>
    <w:p w:rsidR="0045073F" w:rsidRPr="0027433D" w:rsidRDefault="0045073F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Graf č. 4 – rozdelenie obyvateľstva podľa pohlavia</w:t>
      </w:r>
    </w:p>
    <w:p w:rsidR="00D24750" w:rsidRPr="0027433D" w:rsidRDefault="00AE6075" w:rsidP="00D24750">
      <w:pPr>
        <w:jc w:val="center"/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32FCF1D3" wp14:editId="463BD97E">
            <wp:extent cx="5765165" cy="2867025"/>
            <wp:effectExtent l="0" t="0" r="6985" b="9525"/>
            <wp:docPr id="38" name="Graf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24750" w:rsidRPr="0027433D" w:rsidRDefault="00D24750" w:rsidP="00D24750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ind w:firstLine="708"/>
        <w:rPr>
          <w:szCs w:val="24"/>
        </w:rPr>
      </w:pPr>
      <w:r w:rsidRPr="0027433D">
        <w:rPr>
          <w:szCs w:val="24"/>
        </w:rPr>
        <w:t>Z celkového počtu obyvateľov žij</w:t>
      </w:r>
      <w:r w:rsidR="00E23B7E" w:rsidRPr="0027433D">
        <w:rPr>
          <w:szCs w:val="24"/>
        </w:rPr>
        <w:t>úcich v obci bolo v roku 2013 12</w:t>
      </w:r>
      <w:r w:rsidRPr="0027433D">
        <w:rPr>
          <w:szCs w:val="24"/>
        </w:rPr>
        <w:t>5 obyvateľov v predproduk</w:t>
      </w:r>
      <w:r w:rsidR="00E23B7E" w:rsidRPr="0027433D">
        <w:rPr>
          <w:szCs w:val="24"/>
        </w:rPr>
        <w:t>tívnom veku, čo predstavovalo 18,71%, 320</w:t>
      </w:r>
      <w:r w:rsidRPr="0027433D">
        <w:rPr>
          <w:szCs w:val="24"/>
        </w:rPr>
        <w:t xml:space="preserve"> obyvateľov v produktí</w:t>
      </w:r>
      <w:r w:rsidR="00E23B7E" w:rsidRPr="0027433D">
        <w:rPr>
          <w:szCs w:val="24"/>
        </w:rPr>
        <w:t>vnom veku, čo predstavovalo 47,9% a 223</w:t>
      </w:r>
      <w:r w:rsidRPr="0027433D">
        <w:rPr>
          <w:szCs w:val="24"/>
        </w:rPr>
        <w:t xml:space="preserve"> obyvateľov v poproduktív</w:t>
      </w:r>
      <w:r w:rsidR="00E23B7E" w:rsidRPr="0027433D">
        <w:rPr>
          <w:szCs w:val="24"/>
        </w:rPr>
        <w:t>nom veku, čo predstavovalo 33,38</w:t>
      </w:r>
      <w:r w:rsidRPr="0027433D">
        <w:rPr>
          <w:szCs w:val="24"/>
        </w:rPr>
        <w:t xml:space="preserve">%. </w:t>
      </w:r>
      <w:r w:rsidR="0077070F">
        <w:rPr>
          <w:szCs w:val="24"/>
        </w:rPr>
        <w:t>(Zdroj: Štatistický úrad SR)</w:t>
      </w:r>
    </w:p>
    <w:p w:rsidR="00D24750" w:rsidRPr="0027433D" w:rsidRDefault="00D24750" w:rsidP="00D24750">
      <w:pPr>
        <w:jc w:val="left"/>
        <w:rPr>
          <w:szCs w:val="24"/>
        </w:rPr>
      </w:pPr>
    </w:p>
    <w:p w:rsidR="00D24750" w:rsidRPr="0027433D" w:rsidRDefault="00D24750" w:rsidP="00D24750">
      <w:pPr>
        <w:jc w:val="left"/>
        <w:rPr>
          <w:szCs w:val="24"/>
        </w:rPr>
      </w:pPr>
      <w:r w:rsidRPr="0027433D">
        <w:rPr>
          <w:szCs w:val="24"/>
        </w:rPr>
        <w:t>Tabuľka č. A 4</w:t>
      </w:r>
    </w:p>
    <w:tbl>
      <w:tblPr>
        <w:tblW w:w="5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812"/>
      </w:tblGrid>
      <w:tr w:rsidR="00D24750" w:rsidRPr="0027433D" w:rsidTr="00C40C86">
        <w:trPr>
          <w:trHeight w:val="300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color w:val="FFFFFF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FFFFFF"/>
                <w:szCs w:val="24"/>
                <w:lang w:eastAsia="sk-SK"/>
              </w:rPr>
              <w:t>Rozdelenie obyvateľstva podľa produktivity</w:t>
            </w:r>
          </w:p>
        </w:tc>
      </w:tr>
      <w:tr w:rsidR="00E23B7E" w:rsidRPr="0027433D" w:rsidTr="00C40C86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23B7E" w:rsidRPr="0027433D" w:rsidRDefault="00E23B7E" w:rsidP="00E23B7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Predproduktívny vek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7E" w:rsidRPr="0027433D" w:rsidRDefault="00E23B7E" w:rsidP="00E23B7E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125</w:t>
            </w:r>
          </w:p>
        </w:tc>
      </w:tr>
      <w:tr w:rsidR="00E23B7E" w:rsidRPr="0027433D" w:rsidTr="00C40C86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23B7E" w:rsidRPr="0027433D" w:rsidRDefault="00E23B7E" w:rsidP="00E23B7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Produktívny vek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7E" w:rsidRPr="0027433D" w:rsidRDefault="00E23B7E" w:rsidP="00E23B7E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320</w:t>
            </w:r>
          </w:p>
        </w:tc>
      </w:tr>
      <w:tr w:rsidR="00E23B7E" w:rsidRPr="0027433D" w:rsidTr="00C40C86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23B7E" w:rsidRPr="0027433D" w:rsidRDefault="00E23B7E" w:rsidP="00E23B7E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Poproduktívny vek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7E" w:rsidRPr="0027433D" w:rsidRDefault="00E23B7E" w:rsidP="00E23B7E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223</w:t>
            </w:r>
          </w:p>
        </w:tc>
      </w:tr>
    </w:tbl>
    <w:p w:rsidR="00D24750" w:rsidRPr="0027433D" w:rsidRDefault="00D24750" w:rsidP="00D24750">
      <w:pPr>
        <w:jc w:val="left"/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Default="00D24750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27433D" w:rsidRDefault="0027433D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lastRenderedPageBreak/>
        <w:t>Graf č. 5 – rozdelenie obyvateľstva podľa produktivity</w:t>
      </w:r>
    </w:p>
    <w:p w:rsidR="00D24750" w:rsidRPr="0027433D" w:rsidRDefault="00E23B7E" w:rsidP="00D24750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0607EBE8" wp14:editId="732726DC">
            <wp:extent cx="5734050" cy="2933700"/>
            <wp:effectExtent l="0" t="0" r="0" b="0"/>
            <wp:docPr id="39" name="Graf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 5</w:t>
      </w:r>
    </w:p>
    <w:tbl>
      <w:tblPr>
        <w:tblW w:w="90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3"/>
        <w:gridCol w:w="743"/>
        <w:gridCol w:w="813"/>
        <w:gridCol w:w="793"/>
        <w:gridCol w:w="669"/>
        <w:gridCol w:w="810"/>
        <w:gridCol w:w="786"/>
        <w:gridCol w:w="792"/>
        <w:gridCol w:w="788"/>
        <w:gridCol w:w="793"/>
      </w:tblGrid>
      <w:tr w:rsidR="00D24750" w:rsidRPr="0027433D" w:rsidTr="00C40C86">
        <w:trPr>
          <w:trHeight w:val="342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2006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2009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2011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2013</w:t>
            </w:r>
          </w:p>
        </w:tc>
      </w:tr>
      <w:tr w:rsidR="00BF0702" w:rsidRPr="0027433D" w:rsidTr="00C40C86">
        <w:trPr>
          <w:trHeight w:val="34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Počet obyvateľov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654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653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657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662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668</w:t>
            </w:r>
          </w:p>
        </w:tc>
      </w:tr>
    </w:tbl>
    <w:p w:rsidR="00D24750" w:rsidRPr="0027433D" w:rsidRDefault="00D24750" w:rsidP="00D24750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</w:r>
    </w:p>
    <w:p w:rsidR="00D24750" w:rsidRPr="0027433D" w:rsidRDefault="00D24750" w:rsidP="00D24750">
      <w:pPr>
        <w:ind w:firstLine="708"/>
        <w:rPr>
          <w:szCs w:val="24"/>
        </w:rPr>
      </w:pPr>
      <w:r w:rsidRPr="0027433D">
        <w:rPr>
          <w:szCs w:val="24"/>
        </w:rPr>
        <w:t xml:space="preserve">Počet obyvateľov v obci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má od roku 2005 nepravidelný rastúci trend. Napriek medziročným postupným nárastom a poklesom obyvateľov vyzerá graf vývoja počtu obyvateľov v obci nasledovne.</w:t>
      </w:r>
      <w:r w:rsidR="0077070F" w:rsidRPr="0077070F">
        <w:rPr>
          <w:szCs w:val="24"/>
        </w:rPr>
        <w:t xml:space="preserve"> </w:t>
      </w:r>
      <w:r w:rsidR="0077070F">
        <w:rPr>
          <w:szCs w:val="24"/>
        </w:rPr>
        <w:t>(Zdroj: Štatistický úrad SR)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Graf č. 6</w:t>
      </w:r>
    </w:p>
    <w:p w:rsidR="00D24750" w:rsidRPr="0027433D" w:rsidRDefault="00BF0702" w:rsidP="00D24750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3D893320" wp14:editId="379C4072">
            <wp:extent cx="5632315" cy="2859932"/>
            <wp:effectExtent l="0" t="0" r="6985" b="17145"/>
            <wp:docPr id="40" name="Graf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lastRenderedPageBreak/>
        <w:tab/>
        <w:t>S vývojom počtu obyvateľov úzko súvisí vývoj prirodzeného prírastku a migračného salda obyvateľstva obce. Počas sledovaného obdobia 2005-2013 sa tieto ukazovatele vyvíjali nasledovne.</w:t>
      </w:r>
      <w:r w:rsidR="0077070F" w:rsidRPr="0077070F">
        <w:rPr>
          <w:szCs w:val="24"/>
        </w:rPr>
        <w:t xml:space="preserve"> </w:t>
      </w:r>
      <w:r w:rsidR="0077070F">
        <w:rPr>
          <w:szCs w:val="24"/>
        </w:rPr>
        <w:t>(Zdroj: Štatistický úrad SR)</w:t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br/>
        <w:t>Tabuľka č. A 6</w:t>
      </w:r>
    </w:p>
    <w:tbl>
      <w:tblPr>
        <w:tblW w:w="90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1"/>
        <w:gridCol w:w="659"/>
        <w:gridCol w:w="1082"/>
        <w:gridCol w:w="995"/>
        <w:gridCol w:w="895"/>
        <w:gridCol w:w="626"/>
        <w:gridCol w:w="626"/>
        <w:gridCol w:w="626"/>
        <w:gridCol w:w="626"/>
        <w:gridCol w:w="626"/>
      </w:tblGrid>
      <w:tr w:rsidR="00D24750" w:rsidRPr="0027433D" w:rsidTr="00C40C86">
        <w:trPr>
          <w:trHeight w:val="264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color w:val="FFFFFF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FFFFFF"/>
                <w:szCs w:val="24"/>
                <w:lang w:eastAsia="sk-SK"/>
              </w:rPr>
              <w:t>Kategória/rok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2008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2009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2013</w:t>
            </w:r>
          </w:p>
        </w:tc>
      </w:tr>
      <w:tr w:rsidR="00BF0702" w:rsidRPr="0027433D" w:rsidTr="00C40C86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Narodení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</w:t>
            </w:r>
          </w:p>
        </w:tc>
      </w:tr>
      <w:tr w:rsidR="00BF0702" w:rsidRPr="0027433D" w:rsidTr="00C40C86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Zomretí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</w:t>
            </w:r>
          </w:p>
        </w:tc>
      </w:tr>
      <w:tr w:rsidR="00BF0702" w:rsidRPr="0027433D" w:rsidTr="00C40C86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Prirodzený prírastok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-8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br/>
        <w:t>Tabuľka č. A 7</w:t>
      </w:r>
    </w:p>
    <w:tbl>
      <w:tblPr>
        <w:tblW w:w="90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1"/>
        <w:gridCol w:w="659"/>
        <w:gridCol w:w="1082"/>
        <w:gridCol w:w="995"/>
        <w:gridCol w:w="895"/>
        <w:gridCol w:w="626"/>
        <w:gridCol w:w="626"/>
        <w:gridCol w:w="626"/>
        <w:gridCol w:w="626"/>
        <w:gridCol w:w="626"/>
      </w:tblGrid>
      <w:tr w:rsidR="00D24750" w:rsidRPr="0027433D" w:rsidTr="00C40C86">
        <w:trPr>
          <w:trHeight w:val="264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color w:val="FFFFFF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FFFFFF"/>
                <w:szCs w:val="24"/>
                <w:lang w:eastAsia="sk-SK"/>
              </w:rPr>
              <w:t>Kategória/rok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2008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2009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2013</w:t>
            </w:r>
          </w:p>
        </w:tc>
      </w:tr>
      <w:tr w:rsidR="00BF0702" w:rsidRPr="0027433D" w:rsidTr="00C40C86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Prisťahovaní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13</w:t>
            </w:r>
          </w:p>
        </w:tc>
      </w:tr>
      <w:tr w:rsidR="00BF0702" w:rsidRPr="0027433D" w:rsidTr="00C40C86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Vysťahovaní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</w:t>
            </w:r>
          </w:p>
        </w:tc>
      </w:tr>
      <w:tr w:rsidR="00BF0702" w:rsidRPr="0027433D" w:rsidTr="00C40C86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Migračné saldo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>Výsledkom pôsobenia prirodzeného prírastku a migračného salda na ukazovateľ celkového prírastku obyvateľstva v obci bolo nasledovné.</w:t>
      </w:r>
      <w:r w:rsidR="0077070F">
        <w:rPr>
          <w:szCs w:val="24"/>
        </w:rPr>
        <w:t xml:space="preserve"> (Zdroj: Štatistický úrad SR)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 8</w:t>
      </w:r>
    </w:p>
    <w:tbl>
      <w:tblPr>
        <w:tblW w:w="92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2"/>
        <w:gridCol w:w="670"/>
        <w:gridCol w:w="1100"/>
        <w:gridCol w:w="1012"/>
        <w:gridCol w:w="910"/>
        <w:gridCol w:w="627"/>
        <w:gridCol w:w="627"/>
        <w:gridCol w:w="627"/>
        <w:gridCol w:w="627"/>
        <w:gridCol w:w="627"/>
      </w:tblGrid>
      <w:tr w:rsidR="00D24750" w:rsidRPr="0027433D" w:rsidTr="00C40C86">
        <w:trPr>
          <w:trHeight w:val="300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color w:val="FFFFFF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FFFFFF"/>
                <w:szCs w:val="24"/>
                <w:lang w:eastAsia="sk-SK"/>
              </w:rPr>
              <w:t>Kategória/rok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2009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27433D" w:rsidRDefault="00D24750" w:rsidP="00C40C86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2013</w:t>
            </w:r>
          </w:p>
        </w:tc>
      </w:tr>
      <w:tr w:rsidR="00BF0702" w:rsidRPr="0027433D" w:rsidTr="00C40C86">
        <w:trPr>
          <w:trHeight w:val="300"/>
        </w:trPr>
        <w:tc>
          <w:tcPr>
            <w:tcW w:w="2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Prirodzený prírastok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-8</w:t>
            </w:r>
          </w:p>
        </w:tc>
      </w:tr>
      <w:tr w:rsidR="00BF0702" w:rsidRPr="0027433D" w:rsidTr="00C40C86">
        <w:trPr>
          <w:trHeight w:val="300"/>
        </w:trPr>
        <w:tc>
          <w:tcPr>
            <w:tcW w:w="2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Migračné saldo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</w:t>
            </w:r>
          </w:p>
        </w:tc>
      </w:tr>
      <w:tr w:rsidR="00BF0702" w:rsidRPr="0027433D" w:rsidTr="00C40C86">
        <w:trPr>
          <w:trHeight w:val="300"/>
        </w:trPr>
        <w:tc>
          <w:tcPr>
            <w:tcW w:w="2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BF0702" w:rsidRPr="0027433D" w:rsidRDefault="00BF0702" w:rsidP="00BF0702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Celkový prírastok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-2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702" w:rsidRPr="0027433D" w:rsidRDefault="00BF0702" w:rsidP="00BF0702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Graf č. 7</w:t>
      </w:r>
    </w:p>
    <w:p w:rsidR="00D24750" w:rsidRPr="0027433D" w:rsidRDefault="00BF0702" w:rsidP="00D24750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2F4BF07B" wp14:editId="07F11E6E">
            <wp:extent cx="5642042" cy="2801566"/>
            <wp:effectExtent l="0" t="0" r="15875" b="18415"/>
            <wp:docPr id="41" name="Graf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="00D24750" w:rsidRPr="0027433D">
        <w:rPr>
          <w:szCs w:val="24"/>
        </w:rPr>
        <w:t xml:space="preserve"> </w:t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lastRenderedPageBreak/>
        <w:t>Zdroj: Štatistický úrad SR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Na základe vyčíslenia celkového prírastku obyvateľstva (súčtom prirodzeného prírastku a migračného salda) je vidno v grafe nepravidelný </w:t>
      </w:r>
      <w:r w:rsidR="00BF0702" w:rsidRPr="0027433D">
        <w:rPr>
          <w:szCs w:val="24"/>
        </w:rPr>
        <w:t>rastúci</w:t>
      </w:r>
      <w:r w:rsidRPr="0027433D">
        <w:rPr>
          <w:szCs w:val="24"/>
        </w:rPr>
        <w:t xml:space="preserve"> trend ce</w:t>
      </w:r>
      <w:r w:rsidR="00BF0702" w:rsidRPr="0027433D">
        <w:rPr>
          <w:szCs w:val="24"/>
        </w:rPr>
        <w:t xml:space="preserve">lkového prírastku obyvateľstva. </w:t>
      </w:r>
      <w:r w:rsidRPr="0027433D">
        <w:rPr>
          <w:szCs w:val="24"/>
        </w:rPr>
        <w:t xml:space="preserve">Najvyšší </w:t>
      </w:r>
      <w:r w:rsidR="00BF0702" w:rsidRPr="0027433D">
        <w:rPr>
          <w:szCs w:val="24"/>
        </w:rPr>
        <w:t xml:space="preserve">celkový </w:t>
      </w:r>
      <w:r w:rsidRPr="0027433D">
        <w:rPr>
          <w:szCs w:val="24"/>
        </w:rPr>
        <w:t>príras</w:t>
      </w:r>
      <w:r w:rsidR="00BF0702" w:rsidRPr="0027433D">
        <w:rPr>
          <w:szCs w:val="24"/>
        </w:rPr>
        <w:t>tok zaznamenala obec v roku 2010 (8</w:t>
      </w:r>
      <w:r w:rsidRPr="0027433D">
        <w:rPr>
          <w:szCs w:val="24"/>
        </w:rPr>
        <w:t xml:space="preserve"> obyvateľov) a najväčší celkový</w:t>
      </w:r>
      <w:r w:rsidR="00BF0702" w:rsidRPr="0027433D">
        <w:rPr>
          <w:szCs w:val="24"/>
        </w:rPr>
        <w:t xml:space="preserve"> úbytok obyvateľstva v roku 2005 (-9</w:t>
      </w:r>
      <w:r w:rsidRPr="0027433D">
        <w:rPr>
          <w:szCs w:val="24"/>
        </w:rPr>
        <w:t xml:space="preserve"> obyvateľov). </w:t>
      </w:r>
      <w:r w:rsidR="0077070F">
        <w:rPr>
          <w:szCs w:val="24"/>
        </w:rPr>
        <w:t>(Zdroj: Štatistický úrad SR)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 9</w:t>
      </w:r>
    </w:p>
    <w:tbl>
      <w:tblPr>
        <w:tblW w:w="90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3"/>
        <w:gridCol w:w="1030"/>
        <w:gridCol w:w="1259"/>
      </w:tblGrid>
      <w:tr w:rsidR="00D24750" w:rsidRPr="0027433D" w:rsidTr="00C40C86">
        <w:trPr>
          <w:trHeight w:val="267"/>
        </w:trPr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Náboženské vyznanie v roku 2013</w:t>
            </w:r>
          </w:p>
        </w:tc>
      </w:tr>
      <w:tr w:rsidR="00D24750" w:rsidRPr="0027433D" w:rsidTr="00C40C86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Druh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Obyv.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Podiel</w:t>
            </w:r>
          </w:p>
        </w:tc>
      </w:tr>
      <w:tr w:rsidR="00964C05" w:rsidRPr="0027433D" w:rsidTr="00C40C86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Rímskokatolícka cirkev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45,66%</w:t>
            </w:r>
          </w:p>
        </w:tc>
      </w:tr>
      <w:tr w:rsidR="00964C05" w:rsidRPr="0027433D" w:rsidTr="00C40C86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Gréckokatolícka cirkev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0,30%</w:t>
            </w:r>
          </w:p>
        </w:tc>
      </w:tr>
      <w:tr w:rsidR="00964C05" w:rsidRPr="0027433D" w:rsidTr="00C40C86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Evanjelická cirkev augsburského vyznania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276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41,32%</w:t>
            </w:r>
          </w:p>
        </w:tc>
      </w:tr>
      <w:tr w:rsidR="00964C05" w:rsidRPr="0027433D" w:rsidTr="00C40C86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Bez vyznania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6,44%</w:t>
            </w:r>
          </w:p>
        </w:tc>
      </w:tr>
      <w:tr w:rsidR="00964C05" w:rsidRPr="0027433D" w:rsidTr="00C40C86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Nezistené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6,29%</w:t>
            </w:r>
          </w:p>
        </w:tc>
      </w:tr>
      <w:tr w:rsidR="00964C05" w:rsidRPr="0027433D" w:rsidTr="00C40C86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27433D">
              <w:rPr>
                <w:rFonts w:ascii="Calibri" w:hAnsi="Calibri"/>
                <w:b/>
                <w:bCs/>
                <w:color w:val="000000"/>
                <w:szCs w:val="24"/>
              </w:rPr>
              <w:t>668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27433D">
              <w:rPr>
                <w:rFonts w:ascii="Calibri" w:hAnsi="Calibri"/>
                <w:b/>
                <w:bCs/>
                <w:color w:val="000000"/>
                <w:szCs w:val="24"/>
              </w:rPr>
              <w:t> 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>Najvyšší počet obyvateľov v obci je rím</w:t>
      </w:r>
      <w:r w:rsidR="00964C05" w:rsidRPr="0027433D">
        <w:rPr>
          <w:szCs w:val="24"/>
        </w:rPr>
        <w:t>skokatolíckeho vyznania, a to 45,66</w:t>
      </w:r>
      <w:r w:rsidRPr="0027433D">
        <w:rPr>
          <w:szCs w:val="24"/>
        </w:rPr>
        <w:t>%. Okrem rímskokatolíckeho vyznania je v obci zastúpené aj evanjelické</w:t>
      </w:r>
      <w:r w:rsidR="00964C05" w:rsidRPr="0027433D">
        <w:rPr>
          <w:szCs w:val="24"/>
        </w:rPr>
        <w:t xml:space="preserve"> (41,32%)</w:t>
      </w:r>
      <w:r w:rsidRPr="0027433D">
        <w:rPr>
          <w:szCs w:val="24"/>
        </w:rPr>
        <w:t xml:space="preserve">, gréckokatolícke a nezistené vierovyznanie. </w:t>
      </w:r>
      <w:r w:rsidR="0077070F">
        <w:rPr>
          <w:szCs w:val="24"/>
        </w:rPr>
        <w:t>(Zdroj: Štatistický úrad SR)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V obci je najviac zastúpená </w:t>
      </w:r>
      <w:r w:rsidR="00964C05" w:rsidRPr="0027433D">
        <w:rPr>
          <w:szCs w:val="24"/>
        </w:rPr>
        <w:t>slovenská</w:t>
      </w:r>
      <w:r w:rsidRPr="0027433D">
        <w:rPr>
          <w:szCs w:val="24"/>
        </w:rPr>
        <w:t xml:space="preserve"> národnosť</w:t>
      </w:r>
      <w:r w:rsidR="00964C05" w:rsidRPr="0027433D">
        <w:rPr>
          <w:szCs w:val="24"/>
        </w:rPr>
        <w:t xml:space="preserve"> vo miere 99,10</w:t>
      </w:r>
      <w:r w:rsidRPr="0027433D">
        <w:rPr>
          <w:szCs w:val="24"/>
        </w:rPr>
        <w:t xml:space="preserve">%. </w:t>
      </w:r>
      <w:r w:rsidR="00964C05" w:rsidRPr="0027433D">
        <w:rPr>
          <w:szCs w:val="24"/>
        </w:rPr>
        <w:t>Okrem slovenskej národnosti</w:t>
      </w:r>
      <w:r w:rsidR="00E07BCB" w:rsidRPr="0027433D">
        <w:rPr>
          <w:szCs w:val="24"/>
        </w:rPr>
        <w:t xml:space="preserve"> sú v obci zástupcovia českej, maďarskej a rómskej národnosti</w:t>
      </w:r>
      <w:r w:rsidRPr="0027433D">
        <w:rPr>
          <w:szCs w:val="24"/>
        </w:rPr>
        <w:t xml:space="preserve">. Podrobnosti sú uvedené v nasledujúcej tabuľke č. A 10.  </w:t>
      </w:r>
      <w:r w:rsidR="0077070F">
        <w:rPr>
          <w:szCs w:val="24"/>
        </w:rPr>
        <w:t>(Zdroj: Štatistický úrad SR)</w:t>
      </w:r>
    </w:p>
    <w:p w:rsidR="0045073F" w:rsidRPr="0027433D" w:rsidRDefault="0045073F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 10</w:t>
      </w:r>
    </w:p>
    <w:tbl>
      <w:tblPr>
        <w:tblW w:w="90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347"/>
        <w:gridCol w:w="2869"/>
      </w:tblGrid>
      <w:tr w:rsidR="00D24750" w:rsidRPr="0027433D" w:rsidTr="00C40C86">
        <w:trPr>
          <w:trHeight w:val="262"/>
        </w:trPr>
        <w:tc>
          <w:tcPr>
            <w:tcW w:w="9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Národnosť v roku 2013</w:t>
            </w:r>
          </w:p>
        </w:tc>
      </w:tr>
      <w:tr w:rsidR="00D24750" w:rsidRPr="0027433D" w:rsidTr="00C40C86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Druh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Obyv.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Podiel</w:t>
            </w:r>
          </w:p>
        </w:tc>
      </w:tr>
      <w:tr w:rsidR="00964C05" w:rsidRPr="0027433D" w:rsidTr="00C40C86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Slovenská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662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99,10%</w:t>
            </w:r>
          </w:p>
        </w:tc>
      </w:tr>
      <w:tr w:rsidR="00964C05" w:rsidRPr="0027433D" w:rsidTr="00C40C86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Maďarska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0,30%</w:t>
            </w:r>
          </w:p>
        </w:tc>
      </w:tr>
      <w:tr w:rsidR="00964C05" w:rsidRPr="0027433D" w:rsidTr="00C40C86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Rómska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0,15%</w:t>
            </w:r>
          </w:p>
        </w:tc>
      </w:tr>
      <w:tr w:rsidR="00964C05" w:rsidRPr="0027433D" w:rsidTr="00C40C86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Česká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0,45%</w:t>
            </w:r>
          </w:p>
        </w:tc>
      </w:tr>
      <w:tr w:rsidR="00964C05" w:rsidRPr="0027433D" w:rsidTr="00C40C86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Nemecká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0,00%</w:t>
            </w:r>
          </w:p>
        </w:tc>
      </w:tr>
      <w:tr w:rsidR="00964C05" w:rsidRPr="0027433D" w:rsidTr="00C40C86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Ostatné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0,00%</w:t>
            </w:r>
          </w:p>
        </w:tc>
      </w:tr>
      <w:tr w:rsidR="00964C05" w:rsidRPr="0027433D" w:rsidTr="00C40C86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64C05" w:rsidRPr="0027433D" w:rsidRDefault="00964C05" w:rsidP="00964C05">
            <w:pPr>
              <w:jc w:val="right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27433D">
              <w:rPr>
                <w:rFonts w:ascii="Calibri" w:hAnsi="Calibri"/>
                <w:b/>
                <w:bCs/>
                <w:color w:val="000000"/>
                <w:szCs w:val="24"/>
              </w:rPr>
              <w:t>668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64C05" w:rsidRPr="0027433D" w:rsidRDefault="00964C05" w:rsidP="00964C05">
            <w:pPr>
              <w:jc w:val="left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27433D">
              <w:rPr>
                <w:rFonts w:ascii="Calibri" w:hAnsi="Calibri"/>
                <w:b/>
                <w:bCs/>
                <w:color w:val="000000"/>
                <w:szCs w:val="24"/>
              </w:rPr>
              <w:t> 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pStyle w:val="Nadpis3"/>
      </w:pPr>
      <w:bookmarkStart w:id="14" w:name="_Toc431998312"/>
      <w:r w:rsidRPr="0027433D">
        <w:t>Vzdelanie</w:t>
      </w:r>
      <w:bookmarkEnd w:id="14"/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V tabuľke č. A 11 je uvedená vzdelanostná štruktúra obyvateľstva v roku 2013. Najpočetnejšie obyvateľstvo má ukončené </w:t>
      </w:r>
      <w:r w:rsidR="00E07BCB" w:rsidRPr="0027433D">
        <w:rPr>
          <w:szCs w:val="24"/>
        </w:rPr>
        <w:t>učňovské</w:t>
      </w:r>
      <w:r w:rsidRPr="0027433D">
        <w:rPr>
          <w:szCs w:val="24"/>
        </w:rPr>
        <w:t xml:space="preserve"> vzdelanie</w:t>
      </w:r>
      <w:r w:rsidR="00E07BCB" w:rsidRPr="0027433D">
        <w:rPr>
          <w:szCs w:val="24"/>
        </w:rPr>
        <w:t xml:space="preserve"> (21,71% </w:t>
      </w:r>
      <w:r w:rsidRPr="0027433D">
        <w:rPr>
          <w:szCs w:val="24"/>
        </w:rPr>
        <w:t>všetkých obyvateľov obce v roku 2013</w:t>
      </w:r>
      <w:r w:rsidR="00E07BCB" w:rsidRPr="0027433D">
        <w:rPr>
          <w:szCs w:val="24"/>
        </w:rPr>
        <w:t>)</w:t>
      </w:r>
      <w:r w:rsidRPr="0027433D">
        <w:rPr>
          <w:szCs w:val="24"/>
        </w:rPr>
        <w:t>. Vysokoškolské vzdelanie</w:t>
      </w:r>
      <w:r w:rsidR="00E07BCB" w:rsidRPr="0027433D">
        <w:rPr>
          <w:szCs w:val="24"/>
        </w:rPr>
        <w:t xml:space="preserve"> malo v roku 2013 ukončených 7,63</w:t>
      </w:r>
      <w:r w:rsidRPr="0027433D">
        <w:rPr>
          <w:szCs w:val="24"/>
        </w:rPr>
        <w:t xml:space="preserve">% všetkých obyvateľov obce. Podrobnosti v nasledujúcej tabuľke. </w:t>
      </w:r>
      <w:r w:rsidR="0077070F">
        <w:rPr>
          <w:szCs w:val="24"/>
        </w:rPr>
        <w:t>(Zdroj: Štatistický úrad SR)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 11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9"/>
        <w:gridCol w:w="1421"/>
        <w:gridCol w:w="1737"/>
      </w:tblGrid>
      <w:tr w:rsidR="00D24750" w:rsidRPr="0027433D" w:rsidTr="00C40C86">
        <w:trPr>
          <w:trHeight w:val="292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lastRenderedPageBreak/>
              <w:t>Vzdelanostná štruktúra v roku 2013</w:t>
            </w:r>
          </w:p>
        </w:tc>
      </w:tr>
      <w:tr w:rsidR="00D24750" w:rsidRPr="0027433D" w:rsidTr="00C40C86">
        <w:trPr>
          <w:trHeight w:val="292"/>
        </w:trPr>
        <w:tc>
          <w:tcPr>
            <w:tcW w:w="5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Druh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Obyv.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Podiel</w:t>
            </w:r>
          </w:p>
        </w:tc>
      </w:tr>
      <w:tr w:rsidR="00E07BCB" w:rsidRPr="0027433D" w:rsidTr="00C40C86">
        <w:trPr>
          <w:trHeight w:val="292"/>
        </w:trPr>
        <w:tc>
          <w:tcPr>
            <w:tcW w:w="5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základné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128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19,16%</w:t>
            </w:r>
          </w:p>
        </w:tc>
      </w:tr>
      <w:tr w:rsidR="00E07BCB" w:rsidRPr="0027433D" w:rsidTr="00C40C86">
        <w:trPr>
          <w:trHeight w:val="292"/>
        </w:trPr>
        <w:tc>
          <w:tcPr>
            <w:tcW w:w="5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učňovské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21,71%</w:t>
            </w:r>
          </w:p>
        </w:tc>
      </w:tr>
      <w:tr w:rsidR="00E07BCB" w:rsidRPr="0027433D" w:rsidTr="00C40C86">
        <w:trPr>
          <w:trHeight w:val="292"/>
        </w:trPr>
        <w:tc>
          <w:tcPr>
            <w:tcW w:w="5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stredoškolské s maturitou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15,57%</w:t>
            </w:r>
          </w:p>
        </w:tc>
      </w:tr>
      <w:tr w:rsidR="00E07BCB" w:rsidRPr="0027433D" w:rsidTr="00C40C86">
        <w:trPr>
          <w:trHeight w:val="292"/>
        </w:trPr>
        <w:tc>
          <w:tcPr>
            <w:tcW w:w="5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vysokoškolské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7,63%</w:t>
            </w:r>
          </w:p>
        </w:tc>
      </w:tr>
      <w:tr w:rsidR="00E07BCB" w:rsidRPr="0027433D" w:rsidTr="00C40C86">
        <w:trPr>
          <w:trHeight w:val="292"/>
        </w:trPr>
        <w:tc>
          <w:tcPr>
            <w:tcW w:w="5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deti do 16 rokov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109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16,32%</w:t>
            </w:r>
          </w:p>
        </w:tc>
      </w:tr>
      <w:tr w:rsidR="00E07BCB" w:rsidRPr="0027433D" w:rsidTr="00C40C86">
        <w:trPr>
          <w:trHeight w:val="292"/>
        </w:trPr>
        <w:tc>
          <w:tcPr>
            <w:tcW w:w="5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ostatní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19,61%</w:t>
            </w:r>
          </w:p>
        </w:tc>
      </w:tr>
      <w:tr w:rsidR="00E07BCB" w:rsidRPr="0027433D" w:rsidTr="00C40C86">
        <w:trPr>
          <w:trHeight w:val="292"/>
        </w:trPr>
        <w:tc>
          <w:tcPr>
            <w:tcW w:w="5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27433D">
              <w:rPr>
                <w:rFonts w:ascii="Calibri" w:hAnsi="Calibri"/>
                <w:b/>
                <w:bCs/>
                <w:color w:val="000000"/>
                <w:szCs w:val="24"/>
              </w:rPr>
              <w:t>668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27433D">
              <w:rPr>
                <w:rFonts w:ascii="Calibri" w:hAnsi="Calibri"/>
                <w:b/>
                <w:bCs/>
                <w:color w:val="000000"/>
                <w:szCs w:val="24"/>
              </w:rPr>
              <w:t> </w:t>
            </w:r>
          </w:p>
        </w:tc>
      </w:tr>
    </w:tbl>
    <w:p w:rsidR="00D24750" w:rsidRPr="0027433D" w:rsidRDefault="00D24750" w:rsidP="00D24750">
      <w:pPr>
        <w:jc w:val="left"/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 12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7"/>
        <w:gridCol w:w="699"/>
        <w:gridCol w:w="701"/>
      </w:tblGrid>
      <w:tr w:rsidR="00D24750" w:rsidRPr="0027433D" w:rsidTr="00C40C86">
        <w:trPr>
          <w:trHeight w:val="247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Počet žiakov v školských zariadeniach v obci</w:t>
            </w:r>
          </w:p>
        </w:tc>
      </w:tr>
      <w:tr w:rsidR="00D24750" w:rsidRPr="0027433D" w:rsidTr="00E07BCB">
        <w:trPr>
          <w:trHeight w:val="247"/>
        </w:trPr>
        <w:tc>
          <w:tcPr>
            <w:tcW w:w="7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Školský rok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Počet žiakov</w:t>
            </w:r>
          </w:p>
        </w:tc>
      </w:tr>
      <w:tr w:rsidR="00D24750" w:rsidRPr="0027433D" w:rsidTr="00E07BCB">
        <w:trPr>
          <w:trHeight w:val="247"/>
        </w:trPr>
        <w:tc>
          <w:tcPr>
            <w:tcW w:w="7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MŠ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ZŠ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2002/2003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2003/2004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2004/2005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2005/2006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2006/2007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2007/2008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2008/2009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2009/2010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2010/2011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2011/2012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  <w:tr w:rsidR="00E07BCB" w:rsidRPr="0027433D" w:rsidTr="00E07BC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2012/2013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BCB" w:rsidRPr="0027433D" w:rsidRDefault="00E07BCB" w:rsidP="00E07BC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 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Štatistický úrad SR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V tabuľke č. A 12 sú uvedené počty </w:t>
      </w:r>
      <w:r w:rsidR="00E07BCB" w:rsidRPr="0027433D">
        <w:rPr>
          <w:szCs w:val="24"/>
        </w:rPr>
        <w:t>žiakov v MŠ</w:t>
      </w:r>
      <w:r w:rsidRPr="0027433D">
        <w:rPr>
          <w:szCs w:val="24"/>
        </w:rPr>
        <w:t xml:space="preserve"> v obci </w:t>
      </w:r>
      <w:r w:rsidR="00C40C86" w:rsidRPr="0027433D">
        <w:rPr>
          <w:szCs w:val="24"/>
        </w:rPr>
        <w:t>Horné Zelenice</w:t>
      </w:r>
      <w:r w:rsidR="00E07BCB" w:rsidRPr="0027433D">
        <w:rPr>
          <w:szCs w:val="24"/>
        </w:rPr>
        <w:t xml:space="preserve">. Počet detí v MŠ bol počas sledovaného obdobia 2002-2013 v intervale od 15 do 24 detí. </w:t>
      </w:r>
      <w:r w:rsidR="0077070F">
        <w:rPr>
          <w:szCs w:val="24"/>
        </w:rPr>
        <w:t>(Zdroj: Štatistický úrad SR)</w:t>
      </w:r>
    </w:p>
    <w:p w:rsidR="00D24750" w:rsidRPr="0027433D" w:rsidRDefault="00D24750" w:rsidP="00D24750">
      <w:pPr>
        <w:rPr>
          <w:szCs w:val="24"/>
        </w:rPr>
      </w:pPr>
    </w:p>
    <w:p w:rsidR="00E07BCB" w:rsidRPr="0027433D" w:rsidRDefault="00E07BCB" w:rsidP="00D24750">
      <w:pPr>
        <w:rPr>
          <w:szCs w:val="24"/>
        </w:rPr>
      </w:pPr>
    </w:p>
    <w:p w:rsidR="00D24750" w:rsidRPr="0027433D" w:rsidRDefault="00D24750" w:rsidP="00D24750">
      <w:pPr>
        <w:pStyle w:val="Nadpis3"/>
      </w:pPr>
      <w:bookmarkStart w:id="15" w:name="_Toc431998313"/>
      <w:r w:rsidRPr="0027433D">
        <w:t>Kultúrno-spoločenský život v obci</w:t>
      </w:r>
      <w:bookmarkEnd w:id="15"/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V obci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majú tradície rôzne podujatia, ktoré sa viažu na určité obdobie v roku. Prehľad týchto pravidelných podujatí poskytuje nasledujúca tabuľka. </w:t>
      </w:r>
      <w:r w:rsidR="0077070F">
        <w:rPr>
          <w:szCs w:val="24"/>
        </w:rPr>
        <w:t>(</w:t>
      </w:r>
      <w:r w:rsidR="0077070F" w:rsidRPr="0027433D">
        <w:rPr>
          <w:szCs w:val="24"/>
        </w:rPr>
        <w:t>Zdroj: Obecné štatistiky</w:t>
      </w:r>
      <w:r w:rsidR="0077070F">
        <w:rPr>
          <w:szCs w:val="24"/>
        </w:rPr>
        <w:t>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 13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4701"/>
        <w:gridCol w:w="3255"/>
      </w:tblGrid>
      <w:tr w:rsidR="00DF6077" w:rsidRPr="0027433D" w:rsidTr="00DF6077">
        <w:trPr>
          <w:trHeight w:val="265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DF6077" w:rsidRPr="0027433D" w:rsidRDefault="00DF6077" w:rsidP="00DF60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Tabuľka kultúrno-spoločenských podujatí v obci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F6077" w:rsidRPr="0027433D" w:rsidRDefault="00DF6077" w:rsidP="00DF60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Mesiac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F6077" w:rsidRPr="0027433D" w:rsidRDefault="00DF6077" w:rsidP="00DF60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Podujatie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F6077" w:rsidRPr="0027433D" w:rsidRDefault="00DF6077" w:rsidP="00DF60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Organizátor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január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Obecná zabíjačka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obec, OZ TUMIDA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február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Fašiangový sprievod, Karneval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obec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marec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Stolnotenisový turnaj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miestni amatérski stolní tenisti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apríl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Výstava obrazov Komentované premietanie </w:t>
            </w: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lastRenderedPageBreak/>
              <w:t xml:space="preserve">záberov z ciest Ľuba </w:t>
            </w:r>
            <w:proofErr w:type="spellStart"/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Synaka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lastRenderedPageBreak/>
              <w:t xml:space="preserve">obec, Klub turistov </w:t>
            </w:r>
            <w:proofErr w:type="spellStart"/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Zeleničan</w:t>
            </w:r>
            <w:proofErr w:type="spellEnd"/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lastRenderedPageBreak/>
              <w:t>máj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Oslava Dňa matiek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obec, MŠ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jún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Oslava Dňa detí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obec, TUMIDA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Splav Váhu - Sokolovce - Horné Zelenice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TUMIDA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júl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Nohejbalový turnaj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TUMIDA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august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Súťaž vo varení gulášov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TUMIDA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september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proofErr w:type="spellStart"/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Retro</w:t>
            </w:r>
            <w:proofErr w:type="spellEnd"/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 diskotéka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TUMIDA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október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Deň úcty  starším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obec, Jednota dôchodcov v HZ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Mikuláš deťom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obec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november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Tvorivé dielne pre deti v kultúrnom dome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MŠ, obec, TUMIDA </w:t>
            </w:r>
          </w:p>
        </w:tc>
      </w:tr>
      <w:tr w:rsidR="00DF6077" w:rsidRPr="0027433D" w:rsidTr="00DF6077">
        <w:trPr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december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Vianočné trhy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077" w:rsidRPr="0027433D" w:rsidRDefault="00DF6077" w:rsidP="00DF6077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obec, TUMIDA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Obecné štatistiky</w:t>
      </w:r>
    </w:p>
    <w:p w:rsidR="00D24750" w:rsidRPr="0027433D" w:rsidRDefault="00D24750" w:rsidP="00D24750">
      <w:pPr>
        <w:rPr>
          <w:szCs w:val="24"/>
        </w:rPr>
      </w:pPr>
    </w:p>
    <w:p w:rsidR="00DF6077" w:rsidRPr="0027433D" w:rsidRDefault="00DF6077" w:rsidP="00D24750">
      <w:pPr>
        <w:rPr>
          <w:szCs w:val="24"/>
        </w:rPr>
      </w:pPr>
    </w:p>
    <w:p w:rsidR="00D24750" w:rsidRPr="0027433D" w:rsidRDefault="00D24750" w:rsidP="00D24750">
      <w:pPr>
        <w:pStyle w:val="Nadpis3"/>
      </w:pPr>
      <w:bookmarkStart w:id="16" w:name="_Toc431998314"/>
      <w:r w:rsidRPr="0027433D">
        <w:t>Bytová otázka</w:t>
      </w:r>
      <w:bookmarkEnd w:id="16"/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>Tabuľky č. A 14 a </w:t>
      </w:r>
      <w:proofErr w:type="spellStart"/>
      <w:r w:rsidRPr="0027433D">
        <w:rPr>
          <w:szCs w:val="24"/>
        </w:rPr>
        <w:t>A</w:t>
      </w:r>
      <w:proofErr w:type="spellEnd"/>
      <w:r w:rsidRPr="0027433D">
        <w:rPr>
          <w:szCs w:val="24"/>
        </w:rPr>
        <w:t xml:space="preserve"> 15 popisujú históriu výstavby v obci a súčasnú štruktúru bytových a rodinných domov v obci. V obci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majú najväčšie zastúpenie rodinné domy vo vlastníctve fyzických osôb. </w:t>
      </w:r>
      <w:r w:rsidR="0077070F">
        <w:rPr>
          <w:szCs w:val="24"/>
        </w:rPr>
        <w:t>(</w:t>
      </w:r>
      <w:r w:rsidR="0077070F" w:rsidRPr="0027433D">
        <w:rPr>
          <w:szCs w:val="24"/>
        </w:rPr>
        <w:t>Zdroj: Obecné štatistiky</w:t>
      </w:r>
      <w:r w:rsidR="0077070F">
        <w:rPr>
          <w:szCs w:val="24"/>
        </w:rPr>
        <w:t>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 14</w:t>
      </w:r>
    </w:p>
    <w:tbl>
      <w:tblPr>
        <w:tblW w:w="5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1"/>
        <w:gridCol w:w="876"/>
        <w:gridCol w:w="737"/>
        <w:gridCol w:w="810"/>
      </w:tblGrid>
      <w:tr w:rsidR="009C50AC" w:rsidRPr="0027433D" w:rsidTr="009C50AC">
        <w:trPr>
          <w:trHeight w:val="300"/>
        </w:trPr>
        <w:tc>
          <w:tcPr>
            <w:tcW w:w="5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C50AC" w:rsidRPr="0027433D" w:rsidRDefault="009C50AC" w:rsidP="009C50A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Domový a bytový fond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Druh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RD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Domov spolu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264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265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TOB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259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260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 [%]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99,62%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0,38%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Vlastníctvo bytové družstvo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Vlastníctvo obec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6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Vlastníctvo FO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242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242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Vlastníctvo PO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7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Vlastníctvo ostatné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9C50AC" w:rsidRPr="0027433D" w:rsidTr="009C50AC">
        <w:trPr>
          <w:trHeight w:val="300"/>
        </w:trPr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Neobývané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4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Obecné štatistiky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V obci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prebehla najväčšia výst</w:t>
      </w:r>
      <w:r w:rsidR="009C50AC" w:rsidRPr="0027433D">
        <w:rPr>
          <w:szCs w:val="24"/>
        </w:rPr>
        <w:t>avba v rokoch 1946-1970, a to 95</w:t>
      </w:r>
      <w:r w:rsidRPr="0027433D">
        <w:rPr>
          <w:szCs w:val="24"/>
        </w:rPr>
        <w:t xml:space="preserve"> rodinných domov. V tabuľke č. A 15 je podrobný prehľad histórie výstavby. </w:t>
      </w:r>
      <w:r w:rsidR="0077070F">
        <w:rPr>
          <w:szCs w:val="24"/>
        </w:rPr>
        <w:t>(</w:t>
      </w:r>
      <w:r w:rsidR="0077070F" w:rsidRPr="0027433D">
        <w:rPr>
          <w:szCs w:val="24"/>
        </w:rPr>
        <w:t>Zdroj: Obecné štatistiky</w:t>
      </w:r>
      <w:r w:rsidR="0077070F">
        <w:rPr>
          <w:szCs w:val="24"/>
        </w:rPr>
        <w:t>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 xml:space="preserve">Tabuľka č. A 15 </w:t>
      </w:r>
    </w:p>
    <w:tbl>
      <w:tblPr>
        <w:tblW w:w="4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4"/>
        <w:gridCol w:w="1348"/>
        <w:gridCol w:w="1348"/>
      </w:tblGrid>
      <w:tr w:rsidR="00D24750" w:rsidRPr="0027433D" w:rsidTr="00C40C86">
        <w:trPr>
          <w:trHeight w:val="300"/>
        </w:trPr>
        <w:tc>
          <w:tcPr>
            <w:tcW w:w="4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História výstavby v obci</w:t>
            </w:r>
          </w:p>
        </w:tc>
      </w:tr>
      <w:tr w:rsidR="00D24750" w:rsidRPr="0027433D" w:rsidTr="00C40C86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Obdobie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Počet RD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Počet BD</w:t>
            </w:r>
          </w:p>
        </w:tc>
      </w:tr>
      <w:tr w:rsidR="009C50AC" w:rsidRPr="0027433D" w:rsidTr="00C40C86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Do roku 1945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  <w:tr w:rsidR="009C50AC" w:rsidRPr="0027433D" w:rsidTr="00C40C86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1946-1970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  <w:tr w:rsidR="009C50AC" w:rsidRPr="0027433D" w:rsidTr="00C40C86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1971-1980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</w:t>
            </w:r>
          </w:p>
        </w:tc>
      </w:tr>
      <w:tr w:rsidR="009C50AC" w:rsidRPr="0027433D" w:rsidTr="00C40C86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1981-1990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  <w:tr w:rsidR="009C50AC" w:rsidRPr="0027433D" w:rsidTr="00C40C86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1991-2000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  <w:tr w:rsidR="009C50AC" w:rsidRPr="0027433D" w:rsidTr="00C40C86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lastRenderedPageBreak/>
              <w:t>2001-2010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  <w:tr w:rsidR="009C50AC" w:rsidRPr="0027433D" w:rsidTr="00C40C86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C50AC" w:rsidRPr="0027433D" w:rsidRDefault="009C50AC" w:rsidP="009C50AC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2011-2013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0AC" w:rsidRPr="0027433D" w:rsidRDefault="009C50AC" w:rsidP="009C50A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Obecné štatistiky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pStyle w:val="Nadpis3"/>
      </w:pPr>
      <w:bookmarkStart w:id="17" w:name="_Toc431998315"/>
      <w:r w:rsidRPr="0027433D">
        <w:t>Ekonomika</w:t>
      </w:r>
      <w:bookmarkEnd w:id="17"/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Obec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disponuje majetkom uvedeným v nasledujúcej tabuľke. </w:t>
      </w:r>
      <w:r w:rsidR="0077070F">
        <w:rPr>
          <w:szCs w:val="24"/>
        </w:rPr>
        <w:t>(</w:t>
      </w:r>
      <w:r w:rsidR="0077070F" w:rsidRPr="0027433D">
        <w:rPr>
          <w:szCs w:val="24"/>
        </w:rPr>
        <w:t>Zdroj: Obecné štatistiky</w:t>
      </w:r>
      <w:r w:rsidR="0077070F">
        <w:rPr>
          <w:szCs w:val="24"/>
        </w:rPr>
        <w:t>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 16</w:t>
      </w:r>
    </w:p>
    <w:tbl>
      <w:tblPr>
        <w:tblW w:w="922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9"/>
        <w:gridCol w:w="2487"/>
        <w:gridCol w:w="2181"/>
      </w:tblGrid>
      <w:tr w:rsidR="00D24750" w:rsidRPr="0027433D" w:rsidTr="00C40C86">
        <w:trPr>
          <w:trHeight w:val="245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obce </w:t>
            </w:r>
          </w:p>
        </w:tc>
      </w:tr>
      <w:tr w:rsidR="00D24750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Druh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Nadobúdacia hodnota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Posledná účtovná hodnota</w:t>
            </w:r>
          </w:p>
        </w:tc>
      </w:tr>
      <w:tr w:rsidR="005013DC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Budovy a stavby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911 208 €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491 390 €</w:t>
            </w:r>
          </w:p>
        </w:tc>
      </w:tr>
      <w:tr w:rsidR="005013DC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Stroje, prístroje, zariadenia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24 801 €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15 947 €</w:t>
            </w:r>
          </w:p>
        </w:tc>
      </w:tr>
      <w:tr w:rsidR="005013DC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Podielové cenné papiere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138 967 €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138 967 €</w:t>
            </w:r>
          </w:p>
        </w:tc>
      </w:tr>
      <w:tr w:rsidR="005013DC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Dopravné prostriedky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1 742 €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0 €</w:t>
            </w:r>
          </w:p>
        </w:tc>
      </w:tr>
      <w:tr w:rsidR="005013DC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Drobný DHM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3 998 €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3 081 €</w:t>
            </w:r>
          </w:p>
        </w:tc>
      </w:tr>
      <w:tr w:rsidR="005013DC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Pozemky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69 161 €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69 161 €</w:t>
            </w:r>
          </w:p>
        </w:tc>
      </w:tr>
      <w:tr w:rsidR="005013DC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Umelecké diela a zbierky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415 €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415 €</w:t>
            </w:r>
          </w:p>
        </w:tc>
      </w:tr>
      <w:tr w:rsidR="005013DC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Softvér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1 130 €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663 €</w:t>
            </w:r>
          </w:p>
        </w:tc>
      </w:tr>
      <w:tr w:rsidR="005013DC" w:rsidRPr="0027433D" w:rsidTr="00C40C86">
        <w:trPr>
          <w:trHeight w:val="24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Drobný DNM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9 817 €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9 817 €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 xml:space="preserve">Zdroj: Obecné štatistiky </w:t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Vo verejnej správe v rámci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pracuje </w:t>
      </w:r>
      <w:r w:rsidR="005013DC" w:rsidRPr="0027433D">
        <w:rPr>
          <w:szCs w:val="24"/>
        </w:rPr>
        <w:t>12</w:t>
      </w:r>
      <w:r w:rsidRPr="0027433D">
        <w:rPr>
          <w:szCs w:val="24"/>
        </w:rPr>
        <w:t xml:space="preserve"> zamestnancov, z čoho je </w:t>
      </w:r>
      <w:r w:rsidR="005013DC" w:rsidRPr="0027433D">
        <w:rPr>
          <w:szCs w:val="24"/>
        </w:rPr>
        <w:t>11</w:t>
      </w:r>
      <w:r w:rsidRPr="0027433D">
        <w:rPr>
          <w:szCs w:val="24"/>
        </w:rPr>
        <w:t xml:space="preserve"> žien. Prehľad štruktúry týchto zamestnancov je v nasledujúcej tabuľke. </w:t>
      </w:r>
      <w:r w:rsidR="0077070F">
        <w:rPr>
          <w:szCs w:val="24"/>
        </w:rPr>
        <w:t>(</w:t>
      </w:r>
      <w:r w:rsidR="0077070F" w:rsidRPr="0027433D">
        <w:rPr>
          <w:szCs w:val="24"/>
        </w:rPr>
        <w:t>Zdroj: Obecné štatistiky</w:t>
      </w:r>
      <w:r w:rsidR="0077070F">
        <w:rPr>
          <w:szCs w:val="24"/>
        </w:rPr>
        <w:t>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 17</w:t>
      </w:r>
    </w:p>
    <w:tbl>
      <w:tblPr>
        <w:tblW w:w="91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6"/>
        <w:gridCol w:w="2075"/>
        <w:gridCol w:w="1997"/>
      </w:tblGrid>
      <w:tr w:rsidR="00D24750" w:rsidRPr="0027433D" w:rsidTr="00C40C86">
        <w:trPr>
          <w:trHeight w:val="311"/>
        </w:trPr>
        <w:tc>
          <w:tcPr>
            <w:tcW w:w="9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Počet zamestnancov vo verejnej správe</w:t>
            </w:r>
          </w:p>
        </w:tc>
      </w:tr>
      <w:tr w:rsidR="00D24750" w:rsidRPr="0027433D" w:rsidTr="00C40C86">
        <w:trPr>
          <w:trHeight w:val="311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Druh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muži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ženy</w:t>
            </w:r>
          </w:p>
        </w:tc>
      </w:tr>
      <w:tr w:rsidR="005013DC" w:rsidRPr="0027433D" w:rsidTr="00C40C86">
        <w:trPr>
          <w:trHeight w:val="311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obecný úrad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6</w:t>
            </w:r>
          </w:p>
        </w:tc>
      </w:tr>
      <w:tr w:rsidR="005013DC" w:rsidRPr="0027433D" w:rsidTr="00C40C86">
        <w:trPr>
          <w:trHeight w:val="311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ZŠ a MŠ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</w:t>
            </w:r>
          </w:p>
        </w:tc>
      </w:tr>
      <w:tr w:rsidR="005013DC" w:rsidRPr="0027433D" w:rsidTr="00C40C86">
        <w:trPr>
          <w:trHeight w:val="311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iné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0</w:t>
            </w:r>
          </w:p>
        </w:tc>
      </w:tr>
      <w:tr w:rsidR="005013DC" w:rsidRPr="0027433D" w:rsidTr="00C40C86">
        <w:trPr>
          <w:trHeight w:val="311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SPOLU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11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Obecné štatistiky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V obci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bolo v roku 2013 ekonomicky aktívnych obyvateľov spolu </w:t>
      </w:r>
      <w:r w:rsidR="005013DC" w:rsidRPr="0027433D">
        <w:rPr>
          <w:szCs w:val="24"/>
        </w:rPr>
        <w:t>251</w:t>
      </w:r>
      <w:r w:rsidRPr="0027433D">
        <w:rPr>
          <w:szCs w:val="24"/>
        </w:rPr>
        <w:t xml:space="preserve">, z čoho bolo </w:t>
      </w:r>
      <w:r w:rsidR="005013DC" w:rsidRPr="0027433D">
        <w:rPr>
          <w:szCs w:val="24"/>
        </w:rPr>
        <w:t>146</w:t>
      </w:r>
      <w:r w:rsidRPr="0027433D">
        <w:rPr>
          <w:szCs w:val="24"/>
        </w:rPr>
        <w:t xml:space="preserve"> mužov a </w:t>
      </w:r>
      <w:r w:rsidR="005013DC" w:rsidRPr="0027433D">
        <w:rPr>
          <w:szCs w:val="24"/>
        </w:rPr>
        <w:t>105</w:t>
      </w:r>
      <w:r w:rsidRPr="0027433D">
        <w:rPr>
          <w:szCs w:val="24"/>
        </w:rPr>
        <w:t xml:space="preserve"> žien. Hodnoty boli platné v ku koncu roka 2013. </w:t>
      </w:r>
      <w:r w:rsidR="0077070F">
        <w:rPr>
          <w:szCs w:val="24"/>
        </w:rPr>
        <w:t>(</w:t>
      </w:r>
      <w:r w:rsidR="0077070F" w:rsidRPr="0027433D">
        <w:rPr>
          <w:szCs w:val="24"/>
        </w:rPr>
        <w:t>Zdroj: Obecné štatistiky</w:t>
      </w:r>
      <w:r w:rsidR="0077070F">
        <w:rPr>
          <w:szCs w:val="24"/>
        </w:rPr>
        <w:t>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 18</w:t>
      </w:r>
    </w:p>
    <w:tbl>
      <w:tblPr>
        <w:tblpPr w:leftFromText="141" w:rightFromText="141" w:vertAnchor="text" w:tblpY="1"/>
        <w:tblOverlap w:val="never"/>
        <w:tblW w:w="5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1"/>
        <w:gridCol w:w="2079"/>
      </w:tblGrid>
      <w:tr w:rsidR="00D24750" w:rsidRPr="0027433D" w:rsidTr="005013DC">
        <w:trPr>
          <w:trHeight w:val="30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5013D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Ekonomicky aktívne obyvateľstvo v obci v roku 2013</w:t>
            </w:r>
          </w:p>
        </w:tc>
      </w:tr>
      <w:tr w:rsidR="005013DC" w:rsidRPr="0027433D" w:rsidTr="005013DC">
        <w:trPr>
          <w:trHeight w:val="3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Muži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146</w:t>
            </w:r>
          </w:p>
        </w:tc>
      </w:tr>
      <w:tr w:rsidR="005013DC" w:rsidRPr="0027433D" w:rsidTr="005013DC">
        <w:trPr>
          <w:trHeight w:val="3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Ženy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105</w:t>
            </w:r>
          </w:p>
        </w:tc>
      </w:tr>
      <w:tr w:rsidR="005013DC" w:rsidRPr="0027433D" w:rsidTr="005013DC">
        <w:trPr>
          <w:trHeight w:val="3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left"/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SPOLU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3DC" w:rsidRPr="0027433D" w:rsidRDefault="005013DC" w:rsidP="005013DC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251</w:t>
            </w:r>
          </w:p>
        </w:tc>
      </w:tr>
    </w:tbl>
    <w:p w:rsidR="00D24750" w:rsidRPr="0027433D" w:rsidRDefault="005013DC" w:rsidP="00D24750">
      <w:pPr>
        <w:rPr>
          <w:szCs w:val="24"/>
        </w:rPr>
      </w:pPr>
      <w:r w:rsidRPr="0027433D">
        <w:rPr>
          <w:szCs w:val="24"/>
        </w:rPr>
        <w:br w:type="textWrapping" w:clear="all"/>
      </w:r>
      <w:r w:rsidR="00D24750" w:rsidRPr="0027433D">
        <w:rPr>
          <w:szCs w:val="24"/>
        </w:rPr>
        <w:lastRenderedPageBreak/>
        <w:t>Zdroj: Obecné štatistiky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Obec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zaznamenala počas obdobia 2009-2013 nerovnomerný rastúci trend evidovaných nezamestnaných. Prehľad je v nasledujúcej tabuľke. </w:t>
      </w:r>
      <w:r w:rsidR="0077070F">
        <w:rPr>
          <w:szCs w:val="24"/>
        </w:rPr>
        <w:t>(</w:t>
      </w:r>
      <w:r w:rsidR="0077070F" w:rsidRPr="0027433D">
        <w:rPr>
          <w:szCs w:val="24"/>
        </w:rPr>
        <w:t>Zdroj: Obecné štatistiky</w:t>
      </w:r>
      <w:r w:rsidR="0077070F">
        <w:rPr>
          <w:szCs w:val="24"/>
        </w:rPr>
        <w:t>)</w:t>
      </w:r>
    </w:p>
    <w:p w:rsidR="00D24750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 19</w:t>
      </w:r>
    </w:p>
    <w:tbl>
      <w:tblPr>
        <w:tblW w:w="5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4934"/>
      </w:tblGrid>
      <w:tr w:rsidR="00D24750" w:rsidRPr="0027433D" w:rsidTr="00C40C86">
        <w:trPr>
          <w:trHeight w:val="30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Vývoj nezamestnanosti v obci</w:t>
            </w:r>
          </w:p>
        </w:tc>
      </w:tr>
      <w:tr w:rsidR="00D24750" w:rsidRPr="0027433D" w:rsidTr="00C40C86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počet evidovaných nezamestnaných</w:t>
            </w:r>
          </w:p>
        </w:tc>
      </w:tr>
      <w:tr w:rsidR="001A21C8" w:rsidRPr="0027433D" w:rsidTr="005013D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1A21C8" w:rsidRPr="0027433D" w:rsidRDefault="001A21C8" w:rsidP="001A21C8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2009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1C8" w:rsidRPr="0027433D" w:rsidRDefault="001A21C8" w:rsidP="001A21C8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50</w:t>
            </w:r>
          </w:p>
        </w:tc>
      </w:tr>
      <w:tr w:rsidR="001A21C8" w:rsidRPr="0027433D" w:rsidTr="005013D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1A21C8" w:rsidRPr="0027433D" w:rsidRDefault="001A21C8" w:rsidP="001A21C8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1C8" w:rsidRPr="0027433D" w:rsidRDefault="001A21C8" w:rsidP="001A21C8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49</w:t>
            </w:r>
          </w:p>
        </w:tc>
      </w:tr>
      <w:tr w:rsidR="001A21C8" w:rsidRPr="0027433D" w:rsidTr="005013D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1A21C8" w:rsidRPr="0027433D" w:rsidRDefault="001A21C8" w:rsidP="001A21C8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1C8" w:rsidRPr="0027433D" w:rsidRDefault="001A21C8" w:rsidP="001A21C8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56</w:t>
            </w:r>
          </w:p>
        </w:tc>
      </w:tr>
      <w:tr w:rsidR="001A21C8" w:rsidRPr="0027433D" w:rsidTr="005013D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1A21C8" w:rsidRPr="0027433D" w:rsidRDefault="001A21C8" w:rsidP="001A21C8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1C8" w:rsidRPr="0027433D" w:rsidRDefault="001A21C8" w:rsidP="001A21C8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30</w:t>
            </w:r>
          </w:p>
        </w:tc>
      </w:tr>
      <w:tr w:rsidR="001A21C8" w:rsidRPr="0027433D" w:rsidTr="005013D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1A21C8" w:rsidRPr="0027433D" w:rsidRDefault="001A21C8" w:rsidP="001A21C8">
            <w:pPr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2013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1C8" w:rsidRPr="0027433D" w:rsidRDefault="001A21C8" w:rsidP="001A21C8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15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Obecné štatistiky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ab/>
        <w:t xml:space="preserve">Podľa sledovaných hodnôt z tabuľky č. A 19 bol zaznamenaný najvyšší počet evidovaných nezamestnaných v obci </w:t>
      </w:r>
      <w:r w:rsidR="00C40C86" w:rsidRPr="0027433D">
        <w:rPr>
          <w:szCs w:val="24"/>
        </w:rPr>
        <w:t>Horné Zelenice</w:t>
      </w:r>
      <w:r w:rsidR="001A21C8" w:rsidRPr="0027433D">
        <w:rPr>
          <w:szCs w:val="24"/>
        </w:rPr>
        <w:t xml:space="preserve"> v roku 2011, a to 56 osôb. Najnižší počet evidovaných nezamestnaných v osobách počas sledovaného obdobia v obci Horné Zelenice bol v roku 2013, a to 15 osôb. V r</w:t>
      </w:r>
      <w:r w:rsidRPr="0027433D">
        <w:rPr>
          <w:szCs w:val="24"/>
        </w:rPr>
        <w:t xml:space="preserve">oku 2013 dosiahla miera evidovanej nezamestnanosti v obci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hodnotu </w:t>
      </w:r>
      <w:r w:rsidR="001A21C8" w:rsidRPr="0027433D">
        <w:rPr>
          <w:szCs w:val="24"/>
        </w:rPr>
        <w:t>5</w:t>
      </w:r>
      <w:r w:rsidRPr="0027433D">
        <w:rPr>
          <w:szCs w:val="24"/>
        </w:rPr>
        <w:t>,</w:t>
      </w:r>
      <w:r w:rsidR="001A21C8" w:rsidRPr="0027433D">
        <w:rPr>
          <w:szCs w:val="24"/>
        </w:rPr>
        <w:t xml:space="preserve">64%. </w:t>
      </w:r>
      <w:r w:rsidRPr="0027433D">
        <w:rPr>
          <w:szCs w:val="24"/>
        </w:rPr>
        <w:t xml:space="preserve">Vývoj nezamestnanosti v obci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opisuje aj nasledujúci graf. </w:t>
      </w:r>
      <w:r w:rsidR="0077070F">
        <w:rPr>
          <w:szCs w:val="24"/>
        </w:rPr>
        <w:t>(</w:t>
      </w:r>
      <w:r w:rsidR="0077070F" w:rsidRPr="0027433D">
        <w:rPr>
          <w:szCs w:val="24"/>
        </w:rPr>
        <w:t>Zdroj: Obecné štatistiky</w:t>
      </w:r>
      <w:r w:rsidR="0077070F">
        <w:rPr>
          <w:szCs w:val="24"/>
        </w:rPr>
        <w:t>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Graf č. 8</w:t>
      </w:r>
    </w:p>
    <w:p w:rsidR="00D24750" w:rsidRPr="0027433D" w:rsidRDefault="001A21C8" w:rsidP="00D24750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7170AFC5" wp14:editId="3963A9BE">
            <wp:extent cx="5682343" cy="2623457"/>
            <wp:effectExtent l="0" t="0" r="13970" b="571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Obecné štatistiky</w:t>
      </w:r>
    </w:p>
    <w:p w:rsidR="00FB7E7B" w:rsidRPr="0027433D" w:rsidRDefault="00FB7E7B" w:rsidP="00D24750">
      <w:pPr>
        <w:rPr>
          <w:szCs w:val="24"/>
        </w:rPr>
      </w:pPr>
    </w:p>
    <w:p w:rsidR="00D24750" w:rsidRPr="0027433D" w:rsidRDefault="00FB7E7B" w:rsidP="00D24750">
      <w:pPr>
        <w:rPr>
          <w:szCs w:val="24"/>
        </w:rPr>
      </w:pPr>
      <w:r w:rsidRPr="0027433D">
        <w:rPr>
          <w:szCs w:val="24"/>
        </w:rPr>
        <w:tab/>
      </w:r>
      <w:r w:rsidR="00D24750" w:rsidRPr="0027433D">
        <w:rPr>
          <w:szCs w:val="24"/>
        </w:rPr>
        <w:t xml:space="preserve">Na území obce sa nachádzajú podnikateľské subjekty aj mimovládne organizácie. Najvýznamnejšie z nich sú uvedené nasledovných tabuľkách. V prílohách PHSR sa nachádzajú formuláre č. </w:t>
      </w:r>
      <w:hyperlink w:anchor="_Formulár_č._A_1" w:history="1">
        <w:r w:rsidR="00D24750" w:rsidRPr="0027433D">
          <w:rPr>
            <w:rStyle w:val="Hypertextovprepojenie"/>
            <w:b/>
            <w:szCs w:val="24"/>
          </w:rPr>
          <w:t>A7b Evidencia podnikateľských subjektov</w:t>
        </w:r>
      </w:hyperlink>
      <w:r w:rsidR="00D24750" w:rsidRPr="0027433D">
        <w:rPr>
          <w:szCs w:val="24"/>
        </w:rPr>
        <w:t xml:space="preserve"> a č. </w:t>
      </w:r>
      <w:hyperlink w:anchor="_Formulár_č._A_2" w:history="1">
        <w:r w:rsidR="00D24750" w:rsidRPr="0027433D">
          <w:rPr>
            <w:rStyle w:val="Hypertextovprepojenie"/>
            <w:b/>
            <w:szCs w:val="24"/>
          </w:rPr>
          <w:t>A8 Evidencia mimovládnych organizácií</w:t>
        </w:r>
      </w:hyperlink>
      <w:r w:rsidR="00D24750" w:rsidRPr="0027433D">
        <w:rPr>
          <w:b/>
          <w:szCs w:val="24"/>
        </w:rPr>
        <w:t xml:space="preserve">. </w:t>
      </w:r>
      <w:r w:rsidR="00D24750" w:rsidRPr="0027433D">
        <w:rPr>
          <w:szCs w:val="24"/>
        </w:rPr>
        <w:t xml:space="preserve">V uvedených formulároch sú podrobné informácie o týchto subjektoch. </w:t>
      </w:r>
      <w:r w:rsidR="0077070F">
        <w:rPr>
          <w:szCs w:val="24"/>
        </w:rPr>
        <w:t>(</w:t>
      </w:r>
      <w:r w:rsidR="0077070F" w:rsidRPr="0027433D">
        <w:rPr>
          <w:szCs w:val="24"/>
        </w:rPr>
        <w:t>Zdroj: Obecné štatistiky</w:t>
      </w:r>
      <w:r w:rsidR="0077070F">
        <w:rPr>
          <w:szCs w:val="24"/>
        </w:rPr>
        <w:t>)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 20</w:t>
      </w:r>
    </w:p>
    <w:tbl>
      <w:tblPr>
        <w:tblW w:w="911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133"/>
      </w:tblGrid>
      <w:tr w:rsidR="00D24750" w:rsidRPr="0027433D" w:rsidTr="00C40C86">
        <w:trPr>
          <w:trHeight w:val="269"/>
        </w:trPr>
        <w:tc>
          <w:tcPr>
            <w:tcW w:w="9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lastRenderedPageBreak/>
              <w:t>Evidencia podnikateľských subjektov v obci</w:t>
            </w:r>
          </w:p>
        </w:tc>
      </w:tr>
      <w:tr w:rsidR="00FB7E7B" w:rsidRPr="0027433D" w:rsidTr="00FB7E7B">
        <w:trPr>
          <w:trHeight w:val="26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E7B" w:rsidRPr="0027433D" w:rsidRDefault="00FB7E7B" w:rsidP="00FB7E7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1.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7B" w:rsidRPr="0027433D" w:rsidRDefault="00FB7E7B" w:rsidP="00FB7E7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BDS VITAL, s.r.o.</w:t>
            </w:r>
          </w:p>
        </w:tc>
      </w:tr>
      <w:tr w:rsidR="00FB7E7B" w:rsidRPr="0027433D" w:rsidTr="00FB7E7B">
        <w:trPr>
          <w:trHeight w:val="26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E7B" w:rsidRPr="0027433D" w:rsidRDefault="00FB7E7B" w:rsidP="00FB7E7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2.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E7B" w:rsidRPr="0027433D" w:rsidRDefault="00FB7E7B" w:rsidP="00FB7E7B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Daniel Štrba AUTODOPRAVA</w:t>
            </w:r>
          </w:p>
        </w:tc>
      </w:tr>
      <w:tr w:rsidR="00FB7E7B" w:rsidRPr="0027433D" w:rsidTr="00FB7E7B">
        <w:trPr>
          <w:trHeight w:val="26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E7B" w:rsidRPr="0027433D" w:rsidRDefault="00FB7E7B" w:rsidP="00FB7E7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3.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E7B" w:rsidRPr="0027433D" w:rsidRDefault="00FB7E7B" w:rsidP="00FB7E7B">
            <w:pPr>
              <w:rPr>
                <w:rFonts w:ascii="Calibri" w:hAnsi="Calibri"/>
                <w:color w:val="000000"/>
                <w:szCs w:val="24"/>
              </w:rPr>
            </w:pPr>
            <w:proofErr w:type="spellStart"/>
            <w:r w:rsidRPr="0027433D">
              <w:rPr>
                <w:rFonts w:ascii="Calibri" w:hAnsi="Calibri"/>
                <w:color w:val="000000"/>
                <w:szCs w:val="24"/>
              </w:rPr>
              <w:t>Pneurobotic</w:t>
            </w:r>
            <w:proofErr w:type="spellEnd"/>
            <w:r w:rsidRPr="0027433D">
              <w:rPr>
                <w:rFonts w:ascii="Calibri" w:hAnsi="Calibri"/>
                <w:color w:val="000000"/>
                <w:szCs w:val="24"/>
              </w:rPr>
              <w:t xml:space="preserve">, </w:t>
            </w:r>
            <w:proofErr w:type="spellStart"/>
            <w:r w:rsidRPr="0027433D">
              <w:rPr>
                <w:rFonts w:ascii="Calibri" w:hAnsi="Calibri"/>
                <w:color w:val="000000"/>
                <w:szCs w:val="24"/>
              </w:rPr>
              <w:t>s.r.o</w:t>
            </w:r>
            <w:proofErr w:type="spellEnd"/>
            <w:r w:rsidRPr="0027433D">
              <w:rPr>
                <w:rFonts w:ascii="Calibri" w:hAnsi="Calibri"/>
                <w:color w:val="000000"/>
                <w:szCs w:val="24"/>
              </w:rPr>
              <w:t xml:space="preserve">. </w:t>
            </w:r>
          </w:p>
        </w:tc>
      </w:tr>
      <w:tr w:rsidR="00FB7E7B" w:rsidRPr="0027433D" w:rsidTr="00FB7E7B">
        <w:trPr>
          <w:trHeight w:val="26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E7B" w:rsidRPr="0027433D" w:rsidRDefault="00FB7E7B" w:rsidP="00FB7E7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4.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7B" w:rsidRPr="0027433D" w:rsidRDefault="00FB7E7B" w:rsidP="00FB7E7B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 xml:space="preserve">Anna </w:t>
            </w:r>
            <w:proofErr w:type="spellStart"/>
            <w:r w:rsidRPr="0027433D">
              <w:rPr>
                <w:rFonts w:ascii="Calibri" w:hAnsi="Calibri"/>
                <w:color w:val="000000"/>
                <w:szCs w:val="24"/>
              </w:rPr>
              <w:t>Režná</w:t>
            </w:r>
            <w:proofErr w:type="spellEnd"/>
          </w:p>
        </w:tc>
      </w:tr>
      <w:tr w:rsidR="00FB7E7B" w:rsidRPr="0027433D" w:rsidTr="00FB7E7B">
        <w:trPr>
          <w:trHeight w:val="26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E7B" w:rsidRPr="0027433D" w:rsidRDefault="00FB7E7B" w:rsidP="00FB7E7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5.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7B" w:rsidRPr="0027433D" w:rsidRDefault="00FB7E7B" w:rsidP="00FB7E7B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 xml:space="preserve">Ján </w:t>
            </w:r>
            <w:proofErr w:type="spellStart"/>
            <w:r w:rsidRPr="0027433D">
              <w:rPr>
                <w:rFonts w:ascii="Calibri" w:hAnsi="Calibri"/>
                <w:color w:val="000000"/>
                <w:szCs w:val="24"/>
              </w:rPr>
              <w:t>Beránek</w:t>
            </w:r>
            <w:proofErr w:type="spellEnd"/>
            <w:r w:rsidRPr="0027433D">
              <w:rPr>
                <w:rFonts w:ascii="Calibri" w:hAnsi="Calibri"/>
                <w:color w:val="000000"/>
                <w:szCs w:val="24"/>
              </w:rPr>
              <w:t xml:space="preserve"> Rozličný tovar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Obecné štatistiky</w:t>
      </w:r>
    </w:p>
    <w:p w:rsidR="00D24750" w:rsidRPr="0027433D" w:rsidRDefault="00D24750" w:rsidP="00D24750">
      <w:pPr>
        <w:rPr>
          <w:szCs w:val="24"/>
        </w:rPr>
      </w:pP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Tabuľka č. A 21</w:t>
      </w:r>
    </w:p>
    <w:tbl>
      <w:tblPr>
        <w:tblW w:w="90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7953"/>
      </w:tblGrid>
      <w:tr w:rsidR="00D24750" w:rsidRPr="0027433D" w:rsidTr="00C40C86">
        <w:trPr>
          <w:trHeight w:val="101"/>
        </w:trPr>
        <w:tc>
          <w:tcPr>
            <w:tcW w:w="9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7433D" w:rsidRDefault="00D24750" w:rsidP="00C40C86">
            <w:pPr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Evidencia mimovládnych organizácií v obci</w:t>
            </w:r>
          </w:p>
        </w:tc>
      </w:tr>
      <w:tr w:rsidR="00FB7E7B" w:rsidRPr="0027433D" w:rsidTr="00C40C86">
        <w:trPr>
          <w:trHeight w:val="30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E7B" w:rsidRPr="0027433D" w:rsidRDefault="00FB7E7B" w:rsidP="00FB7E7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1.</w:t>
            </w: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E7B" w:rsidRPr="0027433D" w:rsidRDefault="00FB7E7B" w:rsidP="00FB7E7B">
            <w:pPr>
              <w:jc w:val="left"/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Klub turistov ZELENIČAN</w:t>
            </w:r>
          </w:p>
        </w:tc>
      </w:tr>
      <w:tr w:rsidR="00FB7E7B" w:rsidRPr="0027433D" w:rsidTr="00C40C86">
        <w:trPr>
          <w:trHeight w:val="19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E7B" w:rsidRPr="0027433D" w:rsidRDefault="00FB7E7B" w:rsidP="00FB7E7B">
            <w:pPr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7433D">
              <w:rPr>
                <w:rFonts w:eastAsia="Times New Roman" w:cs="Times New Roman"/>
                <w:color w:val="000000"/>
                <w:szCs w:val="24"/>
                <w:lang w:eastAsia="sk-SK"/>
              </w:rPr>
              <w:t>2.</w:t>
            </w: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E7B" w:rsidRPr="0027433D" w:rsidRDefault="00FB7E7B" w:rsidP="00FB7E7B">
            <w:pPr>
              <w:rPr>
                <w:rFonts w:ascii="Calibri" w:hAnsi="Calibri"/>
                <w:color w:val="000000"/>
                <w:szCs w:val="24"/>
              </w:rPr>
            </w:pPr>
            <w:r w:rsidRPr="0027433D">
              <w:rPr>
                <w:rFonts w:ascii="Calibri" w:hAnsi="Calibri"/>
                <w:color w:val="000000"/>
                <w:szCs w:val="24"/>
              </w:rPr>
              <w:t>TUMIDA</w:t>
            </w:r>
          </w:p>
        </w:tc>
      </w:tr>
    </w:tbl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t>Zdroj: Obecné štatistiky</w:t>
      </w:r>
    </w:p>
    <w:p w:rsidR="00247CAB" w:rsidRPr="0027433D" w:rsidRDefault="00247CAB" w:rsidP="00D24750">
      <w:pPr>
        <w:rPr>
          <w:szCs w:val="24"/>
        </w:rPr>
      </w:pPr>
    </w:p>
    <w:p w:rsidR="00247CAB" w:rsidRPr="0027433D" w:rsidRDefault="00247CAB" w:rsidP="00D24750">
      <w:pPr>
        <w:rPr>
          <w:szCs w:val="24"/>
        </w:rPr>
      </w:pPr>
    </w:p>
    <w:p w:rsidR="00247CAB" w:rsidRPr="0027433D" w:rsidRDefault="00247CAB" w:rsidP="00247CAB">
      <w:pPr>
        <w:pStyle w:val="Nadpis3"/>
      </w:pPr>
      <w:bookmarkStart w:id="18" w:name="_Toc431998316"/>
      <w:r w:rsidRPr="0027433D">
        <w:t>Vybavenosť obce</w:t>
      </w:r>
      <w:r w:rsidR="0045073F" w:rsidRPr="0027433D">
        <w:rPr>
          <w:rStyle w:val="Odkaznapoznmkupodiarou"/>
        </w:rPr>
        <w:footnoteReference w:id="3"/>
      </w:r>
      <w:bookmarkEnd w:id="18"/>
    </w:p>
    <w:p w:rsidR="00247CAB" w:rsidRPr="0027433D" w:rsidRDefault="00247CAB" w:rsidP="00247CAB">
      <w:pPr>
        <w:rPr>
          <w:szCs w:val="24"/>
        </w:rPr>
      </w:pPr>
    </w:p>
    <w:p w:rsidR="0045073F" w:rsidRPr="0027433D" w:rsidRDefault="0045073F" w:rsidP="0045073F">
      <w:pPr>
        <w:rPr>
          <w:szCs w:val="24"/>
        </w:rPr>
      </w:pPr>
      <w:r w:rsidRPr="0027433D">
        <w:rPr>
          <w:szCs w:val="24"/>
        </w:rPr>
        <w:tab/>
        <w:t>Občianska vybavenosť obce Horné Zelenice je vybudovaná na úrovni základnej vybavenosti. Zastúpené sú skupiny nekomerčnej sociálnej vybavenosti – školstvo, kultúra, telovýchova, administratíva, ako aj komerčnej vybavenosti – obchody, služby (čiastočne aj ubytovanie). Počet a účel zariadení občianskej vybavenosti sa riadi obecnými potrebami, trhovými požiadavkami a možnosťami, ktoré poskytuje jestvujúci stavebný fond.</w:t>
      </w:r>
    </w:p>
    <w:p w:rsidR="0045073F" w:rsidRPr="0027433D" w:rsidRDefault="0045073F" w:rsidP="0045073F">
      <w:pPr>
        <w:rPr>
          <w:szCs w:val="24"/>
        </w:rPr>
      </w:pPr>
    </w:p>
    <w:p w:rsidR="0045073F" w:rsidRPr="0027433D" w:rsidRDefault="0045073F" w:rsidP="0045073F">
      <w:pPr>
        <w:rPr>
          <w:b/>
          <w:szCs w:val="24"/>
        </w:rPr>
      </w:pPr>
      <w:r w:rsidRPr="0027433D">
        <w:rPr>
          <w:b/>
          <w:szCs w:val="24"/>
        </w:rPr>
        <w:t>Zdravotníctvo</w:t>
      </w:r>
    </w:p>
    <w:p w:rsidR="0045073F" w:rsidRPr="0027433D" w:rsidRDefault="0045073F" w:rsidP="0045073F">
      <w:pPr>
        <w:rPr>
          <w:szCs w:val="24"/>
        </w:rPr>
      </w:pPr>
      <w:r w:rsidRPr="0027433D">
        <w:rPr>
          <w:szCs w:val="24"/>
        </w:rPr>
        <w:tab/>
        <w:t xml:space="preserve">Vybavenosť patriaca zdravotníctvu sa v obci nenachádza. Zdravotná starostlivosť je zabezpečovaná v Hlohovci (8 km) a v </w:t>
      </w:r>
      <w:proofErr w:type="spellStart"/>
      <w:r w:rsidRPr="0027433D">
        <w:rPr>
          <w:szCs w:val="24"/>
        </w:rPr>
        <w:t>Šulekove</w:t>
      </w:r>
      <w:proofErr w:type="spellEnd"/>
      <w:r w:rsidRPr="0027433D">
        <w:rPr>
          <w:szCs w:val="24"/>
        </w:rPr>
        <w:t xml:space="preserve"> k</w:t>
      </w:r>
      <w:r w:rsidR="00467CE7">
        <w:rPr>
          <w:szCs w:val="24"/>
        </w:rPr>
        <w:t>de</w:t>
      </w:r>
      <w:r w:rsidRPr="0027433D">
        <w:rPr>
          <w:szCs w:val="24"/>
        </w:rPr>
        <w:t>.</w:t>
      </w:r>
    </w:p>
    <w:p w:rsidR="0045073F" w:rsidRPr="0027433D" w:rsidRDefault="0045073F" w:rsidP="0045073F">
      <w:pPr>
        <w:rPr>
          <w:szCs w:val="24"/>
        </w:rPr>
      </w:pPr>
    </w:p>
    <w:p w:rsidR="0045073F" w:rsidRPr="0027433D" w:rsidRDefault="0045073F" w:rsidP="0045073F">
      <w:pPr>
        <w:rPr>
          <w:b/>
          <w:szCs w:val="24"/>
        </w:rPr>
      </w:pPr>
      <w:r w:rsidRPr="0027433D">
        <w:rPr>
          <w:b/>
          <w:szCs w:val="24"/>
        </w:rPr>
        <w:t>Sociálna starostlivosť</w:t>
      </w:r>
    </w:p>
    <w:p w:rsidR="0045073F" w:rsidRPr="00B37E45" w:rsidRDefault="0045073F" w:rsidP="0045073F">
      <w:pPr>
        <w:rPr>
          <w:szCs w:val="24"/>
        </w:rPr>
      </w:pPr>
      <w:r w:rsidRPr="0027433D">
        <w:rPr>
          <w:szCs w:val="24"/>
        </w:rPr>
        <w:tab/>
      </w:r>
      <w:r w:rsidRPr="00B37E45">
        <w:rPr>
          <w:szCs w:val="24"/>
        </w:rPr>
        <w:t>Štruktúra zariad</w:t>
      </w:r>
      <w:r w:rsidR="00467CE7" w:rsidRPr="00B37E45">
        <w:rPr>
          <w:szCs w:val="24"/>
        </w:rPr>
        <w:t xml:space="preserve">ení sociálnej starostlivosti </w:t>
      </w:r>
      <w:r w:rsidRPr="00B37E45">
        <w:rPr>
          <w:szCs w:val="24"/>
        </w:rPr>
        <w:t xml:space="preserve"> je v obci zastúpená</w:t>
      </w:r>
      <w:r w:rsidR="00467CE7" w:rsidRPr="00B37E45">
        <w:rPr>
          <w:szCs w:val="24"/>
        </w:rPr>
        <w:t xml:space="preserve"> v priestoroch kultúrneho domu, kde sa  stretávajú záujmové spolky a skupiny</w:t>
      </w:r>
      <w:r w:rsidRPr="00B37E45">
        <w:rPr>
          <w:szCs w:val="24"/>
        </w:rPr>
        <w:t>.</w:t>
      </w:r>
      <w:r w:rsidR="00467CE7" w:rsidRPr="00B37E45">
        <w:rPr>
          <w:szCs w:val="24"/>
        </w:rPr>
        <w:t xml:space="preserve"> Tento priestor</w:t>
      </w:r>
      <w:r w:rsidRPr="00B37E45">
        <w:rPr>
          <w:szCs w:val="24"/>
        </w:rPr>
        <w:t xml:space="preserve"> </w:t>
      </w:r>
      <w:r w:rsidR="00467CE7" w:rsidRPr="00B37E45">
        <w:rPr>
          <w:szCs w:val="24"/>
        </w:rPr>
        <w:t xml:space="preserve">sa zväčší dokončením jeho rekonštrukcie. Obec tiež zabezpečuje rozvoz obedov pre starších občanov. </w:t>
      </w:r>
    </w:p>
    <w:p w:rsidR="00B37E45" w:rsidRPr="00467CE7" w:rsidRDefault="00B37E45" w:rsidP="0045073F">
      <w:pPr>
        <w:rPr>
          <w:color w:val="0070C0"/>
          <w:szCs w:val="24"/>
        </w:rPr>
      </w:pPr>
    </w:p>
    <w:p w:rsidR="0045073F" w:rsidRPr="0027433D" w:rsidRDefault="0045073F" w:rsidP="0045073F">
      <w:pPr>
        <w:rPr>
          <w:b/>
          <w:szCs w:val="24"/>
        </w:rPr>
      </w:pPr>
      <w:r w:rsidRPr="0027433D">
        <w:rPr>
          <w:b/>
          <w:szCs w:val="24"/>
        </w:rPr>
        <w:t xml:space="preserve">Školstvo    </w:t>
      </w:r>
    </w:p>
    <w:p w:rsidR="0045073F" w:rsidRPr="0027433D" w:rsidRDefault="0045073F" w:rsidP="0045073F">
      <w:pPr>
        <w:rPr>
          <w:szCs w:val="24"/>
        </w:rPr>
      </w:pPr>
      <w:r w:rsidRPr="0027433D">
        <w:rPr>
          <w:szCs w:val="24"/>
        </w:rPr>
        <w:tab/>
        <w:t>Deti z obce navštevujú ZŠ v Dolných Zeleniciach a v obci Siladice.</w:t>
      </w:r>
      <w:r w:rsidR="00E2198B" w:rsidRPr="0027433D">
        <w:rPr>
          <w:szCs w:val="24"/>
        </w:rPr>
        <w:t xml:space="preserve"> </w:t>
      </w:r>
      <w:r w:rsidRPr="0027433D">
        <w:rPr>
          <w:szCs w:val="24"/>
        </w:rPr>
        <w:t>Ma</w:t>
      </w:r>
      <w:r w:rsidR="00467CE7">
        <w:rPr>
          <w:szCs w:val="24"/>
        </w:rPr>
        <w:t>terská škola je vo</w:t>
      </w:r>
      <w:r w:rsidR="00B37E45">
        <w:rPr>
          <w:szCs w:val="24"/>
        </w:rPr>
        <w:t xml:space="preserve"> </w:t>
      </w:r>
      <w:r w:rsidRPr="0027433D">
        <w:rPr>
          <w:szCs w:val="24"/>
        </w:rPr>
        <w:t>východnej okrajovej časti</w:t>
      </w:r>
      <w:r w:rsidR="00467CE7">
        <w:rPr>
          <w:szCs w:val="24"/>
        </w:rPr>
        <w:t xml:space="preserve"> obce</w:t>
      </w:r>
      <w:r w:rsidRPr="0027433D">
        <w:rPr>
          <w:szCs w:val="24"/>
        </w:rPr>
        <w:t>. Stravovanie detí MŠ je v súčasnosti zabezpečené v stravovni v materskej škole.</w:t>
      </w:r>
      <w:r w:rsidR="00E2198B" w:rsidRPr="0027433D">
        <w:rPr>
          <w:szCs w:val="24"/>
        </w:rPr>
        <w:t xml:space="preserve"> </w:t>
      </w:r>
      <w:r w:rsidRPr="0027433D">
        <w:rPr>
          <w:szCs w:val="24"/>
        </w:rPr>
        <w:t>Do budúcnosti treba rozvíjať jestvujúce predškolské zariadenie v súčasnej lokalite. S rozšírením uvažovať v rámci jestvujúceho areálu a zamerať sa na materiálno-technické zlepšovanie.</w:t>
      </w:r>
    </w:p>
    <w:p w:rsidR="0045073F" w:rsidRPr="0027433D" w:rsidRDefault="0045073F" w:rsidP="0045073F">
      <w:pPr>
        <w:rPr>
          <w:szCs w:val="24"/>
        </w:rPr>
      </w:pPr>
    </w:p>
    <w:p w:rsidR="0045073F" w:rsidRPr="0027433D" w:rsidRDefault="0045073F" w:rsidP="0045073F">
      <w:pPr>
        <w:rPr>
          <w:b/>
          <w:szCs w:val="24"/>
        </w:rPr>
      </w:pPr>
      <w:r w:rsidRPr="0027433D">
        <w:rPr>
          <w:b/>
          <w:szCs w:val="24"/>
        </w:rPr>
        <w:t>Administratíva a samospráva</w:t>
      </w:r>
    </w:p>
    <w:p w:rsidR="0045073F" w:rsidRPr="0027433D" w:rsidRDefault="0045073F" w:rsidP="0045073F">
      <w:pPr>
        <w:rPr>
          <w:szCs w:val="24"/>
        </w:rPr>
      </w:pPr>
      <w:r w:rsidRPr="0027433D">
        <w:rPr>
          <w:szCs w:val="24"/>
        </w:rPr>
        <w:tab/>
        <w:t>Obecný úrad s matrikou (aj pre Dolné Zelenice a Siladice) je situovaný v</w:t>
      </w:r>
      <w:r w:rsidR="00467CE7">
        <w:rPr>
          <w:szCs w:val="24"/>
        </w:rPr>
        <w:t> budove kultúrneho domu</w:t>
      </w:r>
      <w:r w:rsidR="008E516C">
        <w:rPr>
          <w:szCs w:val="24"/>
        </w:rPr>
        <w:t xml:space="preserve"> (presťahovaný bol z pôvodnej budovy z dôvodu jej nevyhovujúceho technického stavu)</w:t>
      </w:r>
      <w:r w:rsidRPr="0027433D">
        <w:rPr>
          <w:szCs w:val="24"/>
        </w:rPr>
        <w:t xml:space="preserve">. Požiarna zbrojnica je samostatný objekt v blízkosti parku (stav je nevyhovujúci). Dom smútku je lokalizovaný v areáli evanjelického cintorína. Je potrebná jeho </w:t>
      </w:r>
      <w:r w:rsidRPr="0027433D">
        <w:rPr>
          <w:szCs w:val="24"/>
        </w:rPr>
        <w:lastRenderedPageBreak/>
        <w:t>rekonštrukcia s dodržaním technických štandardov. Pošta je v obci Siladice, polícia v Leopoldove.</w:t>
      </w:r>
    </w:p>
    <w:p w:rsidR="007E0949" w:rsidRPr="0027433D" w:rsidRDefault="007E0949" w:rsidP="0045073F">
      <w:pPr>
        <w:rPr>
          <w:szCs w:val="24"/>
        </w:rPr>
      </w:pPr>
    </w:p>
    <w:p w:rsidR="007E0949" w:rsidRPr="0027433D" w:rsidRDefault="007E0949" w:rsidP="007E0949">
      <w:pPr>
        <w:rPr>
          <w:b/>
          <w:szCs w:val="24"/>
        </w:rPr>
      </w:pPr>
      <w:r w:rsidRPr="0027433D">
        <w:rPr>
          <w:b/>
          <w:szCs w:val="24"/>
        </w:rPr>
        <w:t>Vodohospodársky systém</w:t>
      </w:r>
    </w:p>
    <w:p w:rsidR="007E0949" w:rsidRPr="0027433D" w:rsidRDefault="007E0949" w:rsidP="007E0949">
      <w:pPr>
        <w:rPr>
          <w:szCs w:val="24"/>
        </w:rPr>
      </w:pPr>
      <w:r w:rsidRPr="0027433D">
        <w:rPr>
          <w:szCs w:val="24"/>
        </w:rPr>
        <w:tab/>
        <w:t xml:space="preserve">Pre zásobovanie obyvateľov obce Horné a Dolné Zelenice pitnou vodou slúži vrt a vežový vodojem Horné Zelenice na kóte 137,20 m </w:t>
      </w:r>
      <w:proofErr w:type="spellStart"/>
      <w:r w:rsidRPr="0027433D">
        <w:rPr>
          <w:szCs w:val="24"/>
        </w:rPr>
        <w:t>n.m</w:t>
      </w:r>
      <w:proofErr w:type="spellEnd"/>
      <w:r w:rsidRPr="0027433D">
        <w:rPr>
          <w:szCs w:val="24"/>
        </w:rPr>
        <w:t>., z ktorého je voda pomocou prívodného potrubia dopravovaná do rozdeľovacej šachty, kde je osadené aj meranie spotreby vody pre každú obec samostatne.</w:t>
      </w:r>
    </w:p>
    <w:p w:rsidR="007E0949" w:rsidRPr="0027433D" w:rsidRDefault="007E0949" w:rsidP="007E0949">
      <w:pPr>
        <w:rPr>
          <w:szCs w:val="24"/>
        </w:rPr>
      </w:pPr>
    </w:p>
    <w:p w:rsidR="007E0949" w:rsidRPr="0027433D" w:rsidRDefault="007E0949" w:rsidP="007E0949">
      <w:pPr>
        <w:rPr>
          <w:b/>
          <w:szCs w:val="24"/>
        </w:rPr>
      </w:pPr>
      <w:proofErr w:type="spellStart"/>
      <w:r w:rsidRPr="0027433D">
        <w:rPr>
          <w:b/>
          <w:szCs w:val="24"/>
        </w:rPr>
        <w:t>Odkanalizovanie</w:t>
      </w:r>
      <w:proofErr w:type="spellEnd"/>
      <w:r w:rsidRPr="0027433D">
        <w:rPr>
          <w:b/>
          <w:szCs w:val="24"/>
        </w:rPr>
        <w:t xml:space="preserve"> a čistenie odpadových vôd</w:t>
      </w:r>
    </w:p>
    <w:p w:rsidR="007E0949" w:rsidRPr="0027433D" w:rsidRDefault="007E0949" w:rsidP="007E0949">
      <w:pPr>
        <w:rPr>
          <w:szCs w:val="24"/>
        </w:rPr>
      </w:pPr>
      <w:r w:rsidRPr="0027433D">
        <w:rPr>
          <w:szCs w:val="24"/>
        </w:rPr>
        <w:tab/>
        <w:t xml:space="preserve">Obec Horné Zelenice zatiaľ nemá vybudovanú kanalizáciu. V rámci pripravovanej koncepcie </w:t>
      </w:r>
      <w:proofErr w:type="spellStart"/>
      <w:r w:rsidRPr="0027433D">
        <w:rPr>
          <w:szCs w:val="24"/>
        </w:rPr>
        <w:t>odkanalizovania</w:t>
      </w:r>
      <w:proofErr w:type="spellEnd"/>
      <w:r w:rsidRPr="0027433D">
        <w:rPr>
          <w:szCs w:val="24"/>
        </w:rPr>
        <w:t xml:space="preserve"> obcí a likvidácie komunálnych odpadových vôd je riešené </w:t>
      </w:r>
      <w:proofErr w:type="spellStart"/>
      <w:r w:rsidRPr="0027433D">
        <w:rPr>
          <w:szCs w:val="24"/>
        </w:rPr>
        <w:t>odkanalizovanie</w:t>
      </w:r>
      <w:proofErr w:type="spellEnd"/>
      <w:r w:rsidRPr="0027433D">
        <w:rPr>
          <w:szCs w:val="24"/>
        </w:rPr>
        <w:t xml:space="preserve"> obce delenou splaškovou kanalizáciou s následným odvádzaním odpadových vôd a ich čistením na spoločnej čistiarni odpadových vôd pre obce Horné Zelenice, Dolné Zelenice a Siladice. Uvažuje sa s osadením ČOV v obci Siladice. </w:t>
      </w:r>
    </w:p>
    <w:p w:rsidR="007E0949" w:rsidRPr="0027433D" w:rsidRDefault="007E0949" w:rsidP="007E0949">
      <w:pPr>
        <w:rPr>
          <w:szCs w:val="24"/>
        </w:rPr>
      </w:pPr>
    </w:p>
    <w:p w:rsidR="007E0949" w:rsidRPr="0027433D" w:rsidRDefault="007E0949" w:rsidP="007E0949">
      <w:pPr>
        <w:rPr>
          <w:b/>
          <w:szCs w:val="24"/>
        </w:rPr>
      </w:pPr>
      <w:r w:rsidRPr="0027433D">
        <w:rPr>
          <w:b/>
          <w:szCs w:val="24"/>
        </w:rPr>
        <w:t>Energetický systém</w:t>
      </w:r>
    </w:p>
    <w:p w:rsidR="007E0949" w:rsidRPr="0027433D" w:rsidRDefault="007E0949" w:rsidP="007E0949">
      <w:pPr>
        <w:rPr>
          <w:szCs w:val="24"/>
        </w:rPr>
      </w:pPr>
      <w:r w:rsidRPr="0027433D">
        <w:rPr>
          <w:szCs w:val="24"/>
        </w:rPr>
        <w:tab/>
        <w:t xml:space="preserve">Samotné sídlo je v súčasnosti zásobované elektrickou energiou z 22 kV vzdušného vedenia č. 281 </w:t>
      </w:r>
      <w:proofErr w:type="spellStart"/>
      <w:r w:rsidRPr="0027433D">
        <w:rPr>
          <w:szCs w:val="24"/>
        </w:rPr>
        <w:t>AlFe</w:t>
      </w:r>
      <w:proofErr w:type="spellEnd"/>
      <w:r w:rsidRPr="0027433D">
        <w:rPr>
          <w:szCs w:val="24"/>
        </w:rPr>
        <w:t xml:space="preserve"> 3 x 120 mm2 napojeného na sieť z rozvodne </w:t>
      </w:r>
      <w:proofErr w:type="spellStart"/>
      <w:r w:rsidRPr="0027433D">
        <w:rPr>
          <w:szCs w:val="24"/>
        </w:rPr>
        <w:t>Šulekovo</w:t>
      </w:r>
      <w:proofErr w:type="spellEnd"/>
      <w:r w:rsidRPr="0027433D">
        <w:rPr>
          <w:szCs w:val="24"/>
        </w:rPr>
        <w:t xml:space="preserve">. Z tohto vedenia sú vyvedené odbočky pre napojenie transformačných staníc 22/0,42 kV. Zásobovanie obyvateľov, služieb a výrobnej sféry sa v súčasnosti uskutočňuje prostredníctvom 4-och transformačných staníc 22/0,42 kV o celkovom inštalovanom výkone 760 </w:t>
      </w:r>
      <w:proofErr w:type="spellStart"/>
      <w:r w:rsidRPr="0027433D">
        <w:rPr>
          <w:szCs w:val="24"/>
        </w:rPr>
        <w:t>kVA</w:t>
      </w:r>
      <w:proofErr w:type="spellEnd"/>
      <w:r w:rsidRPr="0027433D">
        <w:rPr>
          <w:szCs w:val="24"/>
        </w:rPr>
        <w:t>.</w:t>
      </w:r>
    </w:p>
    <w:p w:rsidR="007E0949" w:rsidRPr="0027433D" w:rsidRDefault="007E0949" w:rsidP="007E0949">
      <w:pPr>
        <w:rPr>
          <w:szCs w:val="24"/>
        </w:rPr>
      </w:pPr>
      <w:r w:rsidRPr="0027433D">
        <w:rPr>
          <w:szCs w:val="24"/>
        </w:rPr>
        <w:t xml:space="preserve">      </w:t>
      </w:r>
    </w:p>
    <w:p w:rsidR="007E0949" w:rsidRPr="0027433D" w:rsidRDefault="007E0949" w:rsidP="007E0949">
      <w:pPr>
        <w:rPr>
          <w:b/>
          <w:szCs w:val="24"/>
        </w:rPr>
      </w:pPr>
      <w:r w:rsidRPr="0027433D">
        <w:rPr>
          <w:b/>
          <w:szCs w:val="24"/>
        </w:rPr>
        <w:t>Zásobovanie plynom</w:t>
      </w:r>
    </w:p>
    <w:p w:rsidR="007E0949" w:rsidRPr="0027433D" w:rsidRDefault="007E0949" w:rsidP="007E0949">
      <w:pPr>
        <w:rPr>
          <w:szCs w:val="24"/>
        </w:rPr>
      </w:pPr>
      <w:r w:rsidRPr="0027433D">
        <w:rPr>
          <w:szCs w:val="24"/>
        </w:rPr>
        <w:tab/>
        <w:t xml:space="preserve">Obec Horné Zelenice je zásobovaná zemným plynom z VTL plynovodu DN 150 PN 25. VTL prípojka DN 100 je privedená do regulačnej stanice plynu – RS 1200 – 2/1 – 440, osadenej na okraji hospodárskeho dvora </w:t>
      </w:r>
      <w:proofErr w:type="spellStart"/>
      <w:r w:rsidRPr="0027433D">
        <w:rPr>
          <w:szCs w:val="24"/>
        </w:rPr>
        <w:t>Terezov</w:t>
      </w:r>
      <w:proofErr w:type="spellEnd"/>
      <w:r w:rsidRPr="0027433D">
        <w:rPr>
          <w:szCs w:val="24"/>
        </w:rPr>
        <w:t xml:space="preserve">. STL rozvody plynu zásobujú z RS zemným plynom obce Horné Zelenice, Dolné Zelenice a Siladice. </w:t>
      </w:r>
    </w:p>
    <w:p w:rsidR="007E0949" w:rsidRPr="0027433D" w:rsidRDefault="007E0949" w:rsidP="007E0949">
      <w:pPr>
        <w:rPr>
          <w:szCs w:val="24"/>
        </w:rPr>
      </w:pPr>
    </w:p>
    <w:p w:rsidR="007E0949" w:rsidRPr="0027433D" w:rsidRDefault="007E0949" w:rsidP="007E0949">
      <w:pPr>
        <w:rPr>
          <w:b/>
          <w:szCs w:val="24"/>
        </w:rPr>
      </w:pPr>
      <w:proofErr w:type="spellStart"/>
      <w:r w:rsidRPr="0027433D">
        <w:rPr>
          <w:b/>
          <w:szCs w:val="24"/>
        </w:rPr>
        <w:t>Teplofikácia</w:t>
      </w:r>
      <w:proofErr w:type="spellEnd"/>
    </w:p>
    <w:p w:rsidR="007E0949" w:rsidRPr="0027433D" w:rsidRDefault="007E0949" w:rsidP="007E0949">
      <w:pPr>
        <w:rPr>
          <w:szCs w:val="24"/>
        </w:rPr>
      </w:pPr>
      <w:r w:rsidRPr="0027433D">
        <w:rPr>
          <w:szCs w:val="24"/>
        </w:rPr>
        <w:tab/>
        <w:t xml:space="preserve">Všetky objekty v obci majú vlastné zdroje tepla. Sústava CZT (centrálny zdroj tepla) sa v obci nenachádza. Pre účely vykurovania a prípravy TÚV je prevažne používaný zemný plyn. Časť objektov používa na vykurovanie a ohrev TÚV elektrickú energiu. </w:t>
      </w:r>
    </w:p>
    <w:p w:rsidR="007E0949" w:rsidRPr="0027433D" w:rsidRDefault="007E0949" w:rsidP="007E0949">
      <w:pPr>
        <w:rPr>
          <w:szCs w:val="24"/>
        </w:rPr>
      </w:pPr>
    </w:p>
    <w:p w:rsidR="007E0949" w:rsidRPr="0027433D" w:rsidRDefault="007E0949" w:rsidP="007E0949">
      <w:pPr>
        <w:rPr>
          <w:b/>
          <w:szCs w:val="24"/>
        </w:rPr>
      </w:pPr>
      <w:r w:rsidRPr="0027433D">
        <w:rPr>
          <w:b/>
          <w:szCs w:val="24"/>
        </w:rPr>
        <w:t>Telekomunikačný a informačný systém</w:t>
      </w:r>
    </w:p>
    <w:p w:rsidR="007E0949" w:rsidRPr="0027433D" w:rsidRDefault="007E0949" w:rsidP="007E0949">
      <w:pPr>
        <w:rPr>
          <w:szCs w:val="24"/>
        </w:rPr>
      </w:pPr>
      <w:r w:rsidRPr="0027433D">
        <w:rPr>
          <w:szCs w:val="24"/>
        </w:rPr>
        <w:tab/>
        <w:t>Z telekomunikačného hľadiska je obec Horné Zelenice súčasťou miestnej telefónnej siete obce Dolné Zelenice, kde sú osadené ústredne PE 201, pripojené na DLU Hlohovec.</w:t>
      </w:r>
    </w:p>
    <w:p w:rsidR="007E0949" w:rsidRPr="0027433D" w:rsidRDefault="007E0949" w:rsidP="007E0949">
      <w:pPr>
        <w:rPr>
          <w:szCs w:val="24"/>
        </w:rPr>
      </w:pPr>
    </w:p>
    <w:p w:rsidR="007E0949" w:rsidRPr="0027433D" w:rsidRDefault="007E0949" w:rsidP="007E0949">
      <w:pPr>
        <w:rPr>
          <w:b/>
          <w:szCs w:val="24"/>
        </w:rPr>
      </w:pPr>
      <w:r w:rsidRPr="0027433D">
        <w:rPr>
          <w:b/>
          <w:szCs w:val="24"/>
        </w:rPr>
        <w:t>Miestny rozhlas</w:t>
      </w:r>
    </w:p>
    <w:p w:rsidR="007E0949" w:rsidRPr="0027433D" w:rsidRDefault="007E0949" w:rsidP="007E0949">
      <w:pPr>
        <w:rPr>
          <w:szCs w:val="24"/>
        </w:rPr>
      </w:pPr>
      <w:r w:rsidRPr="0027433D">
        <w:rPr>
          <w:szCs w:val="24"/>
        </w:rPr>
        <w:tab/>
        <w:t xml:space="preserve">V celej obci je vybudovaný miestny rozhlas. Rozhlasová ústredňa je umiestnená </w:t>
      </w:r>
      <w:r w:rsidR="008E516C">
        <w:rPr>
          <w:szCs w:val="24"/>
        </w:rPr>
        <w:t>v priestore</w:t>
      </w:r>
      <w:r w:rsidRPr="0027433D">
        <w:rPr>
          <w:szCs w:val="24"/>
        </w:rPr>
        <w:t xml:space="preserve"> Obecného úradu  a je vybavená riadiacim stojanom AUA 4712 a výkonovým stojanom AUC s desiatimi 100 W zosilňovačmi. Celkový inštalovaný výkon je teda 1400 W.</w:t>
      </w:r>
    </w:p>
    <w:p w:rsidR="0045073F" w:rsidRPr="0027433D" w:rsidRDefault="007E0949" w:rsidP="0045073F">
      <w:pPr>
        <w:rPr>
          <w:szCs w:val="24"/>
        </w:rPr>
      </w:pPr>
      <w:r w:rsidRPr="0027433D">
        <w:rPr>
          <w:szCs w:val="24"/>
        </w:rPr>
        <w:t xml:space="preserve">      </w:t>
      </w:r>
    </w:p>
    <w:p w:rsidR="005E3B2C" w:rsidRPr="0027433D" w:rsidRDefault="005E3B2C" w:rsidP="0045073F">
      <w:pPr>
        <w:rPr>
          <w:szCs w:val="24"/>
        </w:rPr>
      </w:pPr>
    </w:p>
    <w:p w:rsidR="00247CAB" w:rsidRPr="0027433D" w:rsidRDefault="00247CAB" w:rsidP="00247CAB">
      <w:pPr>
        <w:pStyle w:val="Nadpis2"/>
        <w:rPr>
          <w:sz w:val="24"/>
          <w:szCs w:val="24"/>
        </w:rPr>
      </w:pPr>
      <w:bookmarkStart w:id="19" w:name="_Toc431998317"/>
      <w:r w:rsidRPr="0027433D">
        <w:rPr>
          <w:sz w:val="24"/>
          <w:szCs w:val="24"/>
        </w:rPr>
        <w:lastRenderedPageBreak/>
        <w:t>Analýza</w:t>
      </w:r>
      <w:r w:rsidR="001B14ED" w:rsidRPr="0027433D">
        <w:rPr>
          <w:rStyle w:val="Odkaznapoznmkupodiarou"/>
          <w:sz w:val="24"/>
          <w:szCs w:val="24"/>
        </w:rPr>
        <w:footnoteReference w:id="4"/>
      </w:r>
      <w:r w:rsidRPr="0027433D">
        <w:rPr>
          <w:sz w:val="24"/>
          <w:szCs w:val="24"/>
        </w:rPr>
        <w:t xml:space="preserve"> externého prostredia</w:t>
      </w:r>
      <w:bookmarkEnd w:id="19"/>
    </w:p>
    <w:p w:rsidR="00247CAB" w:rsidRPr="0027433D" w:rsidRDefault="00247CAB" w:rsidP="00247CAB">
      <w:pPr>
        <w:rPr>
          <w:szCs w:val="24"/>
        </w:rPr>
      </w:pPr>
    </w:p>
    <w:p w:rsidR="00247CAB" w:rsidRPr="0027433D" w:rsidRDefault="005E3B2C" w:rsidP="00247CAB">
      <w:pPr>
        <w:rPr>
          <w:szCs w:val="24"/>
        </w:rPr>
      </w:pPr>
      <w:r w:rsidRPr="0027433D">
        <w:rPr>
          <w:szCs w:val="24"/>
        </w:rPr>
        <w:tab/>
      </w:r>
      <w:r w:rsidR="00247CAB" w:rsidRPr="0027433D">
        <w:rPr>
          <w:szCs w:val="24"/>
        </w:rPr>
        <w:t>Vonkajšie prostredie je určované Európskou úniou a legislatívou Slovenskej republiky. V danej oblasti je smerodajný najmä Národný plán reforiem Slovenskej republiky platný pre roky 2014 a 2015. Jedná sa o opatrenia, ktoré sa vláda zaviazala plniť v nasledujúcom období:</w:t>
      </w:r>
    </w:p>
    <w:p w:rsidR="00247CAB" w:rsidRPr="0027433D" w:rsidRDefault="00247CAB" w:rsidP="00247CAB">
      <w:pPr>
        <w:rPr>
          <w:szCs w:val="24"/>
        </w:rPr>
      </w:pP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Konsolidačné opatrenia 2015-2017:</w:t>
      </w:r>
    </w:p>
    <w:p w:rsidR="00247CAB" w:rsidRPr="0027433D" w:rsidRDefault="00247CAB" w:rsidP="00247CAB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>Zachovanie výnosu a zvýšenie úspešnosti DPH</w:t>
      </w:r>
    </w:p>
    <w:p w:rsidR="00247CAB" w:rsidRPr="0027433D" w:rsidRDefault="00247CAB" w:rsidP="00247CAB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>Registračné pokladnice pre lekárov a iné profesie</w:t>
      </w:r>
    </w:p>
    <w:p w:rsidR="00247CAB" w:rsidRPr="0027433D" w:rsidRDefault="00247CAB" w:rsidP="00247CAB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>Zrážková daň na finančných a nefinančných benefity od farmaceutických spol. pre lekárov</w:t>
      </w:r>
    </w:p>
    <w:p w:rsidR="00247CAB" w:rsidRPr="0027433D" w:rsidRDefault="00247CAB" w:rsidP="00247CAB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>Ročné zúčtovanie Sociálnej poisťovne</w:t>
      </w:r>
    </w:p>
    <w:p w:rsidR="00247CAB" w:rsidRPr="0027433D" w:rsidRDefault="00247CAB" w:rsidP="00247CAB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>Úspory na mzdách (ESO)</w:t>
      </w:r>
    </w:p>
    <w:p w:rsidR="00247CAB" w:rsidRPr="0027433D" w:rsidRDefault="00247CAB" w:rsidP="00247CAB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>Úspory na medzispotrebe (ESO)</w:t>
      </w:r>
    </w:p>
    <w:p w:rsidR="00247CAB" w:rsidRPr="0027433D" w:rsidRDefault="00247CAB" w:rsidP="00247CAB">
      <w:pPr>
        <w:pStyle w:val="Odsekzoznamu"/>
        <w:spacing w:after="0"/>
        <w:rPr>
          <w:sz w:val="24"/>
          <w:szCs w:val="24"/>
        </w:rPr>
      </w:pP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Efektívnosť verejných výdavkov:</w:t>
      </w:r>
    </w:p>
    <w:p w:rsidR="00247CAB" w:rsidRPr="0027433D" w:rsidRDefault="00247CAB" w:rsidP="00247CAB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Transformácia a zlučovanie podriadených organizácií kapitol štátneho rozpočtu v rámci ESO </w:t>
      </w:r>
    </w:p>
    <w:p w:rsidR="00247CAB" w:rsidRPr="0027433D" w:rsidRDefault="00247CAB" w:rsidP="00247CAB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Zlepšenie finančného riadenia a hospodárenia poskytovateľov zdravotnej starostlivosti </w:t>
      </w:r>
    </w:p>
    <w:p w:rsidR="00247CAB" w:rsidRPr="0027433D" w:rsidRDefault="00247CAB" w:rsidP="00247CAB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Vyrovnané hospodárenie fakultných a univerzitných nemocníc </w:t>
      </w:r>
    </w:p>
    <w:p w:rsidR="00247CAB" w:rsidRPr="0027433D" w:rsidRDefault="00247CAB" w:rsidP="00247CAB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>Implementácia prvej fázy e-</w:t>
      </w:r>
      <w:proofErr w:type="spellStart"/>
      <w:r w:rsidRPr="0027433D">
        <w:rPr>
          <w:sz w:val="24"/>
          <w:szCs w:val="24"/>
        </w:rPr>
        <w:t>health</w:t>
      </w:r>
      <w:proofErr w:type="spellEnd"/>
      <w:r w:rsidRPr="0027433D">
        <w:rPr>
          <w:sz w:val="24"/>
          <w:szCs w:val="24"/>
        </w:rPr>
        <w:t xml:space="preserve"> eSO1 </w:t>
      </w:r>
    </w:p>
    <w:p w:rsidR="00247CAB" w:rsidRPr="0027433D" w:rsidRDefault="00247CAB" w:rsidP="00247CAB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Výdavkové priority - zvýšenie miezd učiteľom, zamestnancom úradov práce, kapacít materských škôl </w:t>
      </w:r>
    </w:p>
    <w:p w:rsidR="00247CAB" w:rsidRPr="0027433D" w:rsidRDefault="00247CAB" w:rsidP="00247CAB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Výstavba diaľnic </w:t>
      </w:r>
    </w:p>
    <w:p w:rsidR="00247CAB" w:rsidRPr="0027433D" w:rsidRDefault="00247CAB" w:rsidP="00247CAB">
      <w:pPr>
        <w:pStyle w:val="Odsekzoznamu"/>
        <w:spacing w:after="0"/>
        <w:rPr>
          <w:sz w:val="24"/>
          <w:szCs w:val="24"/>
        </w:rPr>
      </w:pP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Boj proti daňovým podvodom a analytické kapacity:</w:t>
      </w:r>
    </w:p>
    <w:p w:rsidR="00247CAB" w:rsidRPr="0027433D" w:rsidRDefault="00247CAB" w:rsidP="00247CAB">
      <w:pPr>
        <w:pStyle w:val="Odsekzoznamu"/>
        <w:numPr>
          <w:ilvl w:val="0"/>
          <w:numId w:val="5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Tretia etapa akčného plánu formou opatrení na zlepšenie výberu daní: najmä centralizácia informácií z mýtneho systému, registra motorových vozidiel a obyvateľstva, prístup k informáciám o účtoch prešetrovaných osôb a firiem. Zavedenie </w:t>
      </w:r>
      <w:proofErr w:type="spellStart"/>
      <w:r w:rsidRPr="0027433D">
        <w:rPr>
          <w:sz w:val="24"/>
          <w:szCs w:val="24"/>
        </w:rPr>
        <w:t>insolvenčného</w:t>
      </w:r>
      <w:proofErr w:type="spellEnd"/>
      <w:r w:rsidRPr="0027433D">
        <w:rPr>
          <w:sz w:val="24"/>
          <w:szCs w:val="24"/>
        </w:rPr>
        <w:t xml:space="preserve"> registra, registra diskvalifikovaných osôb a ratingu daňových subjektov. Okrem toho sa zriadia špecializované senáty na krajských súdoch so zameraním na daňovú oblasť. </w:t>
      </w:r>
    </w:p>
    <w:p w:rsidR="00247CAB" w:rsidRPr="0027433D" w:rsidRDefault="00247CAB" w:rsidP="00247CAB">
      <w:pPr>
        <w:pStyle w:val="Odsekzoznamu"/>
        <w:numPr>
          <w:ilvl w:val="0"/>
          <w:numId w:val="5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>Posilnenie analytických kapacít a vybudovanie analytickej jednotky na Finančnej správe SR</w:t>
      </w:r>
    </w:p>
    <w:p w:rsidR="00247CAB" w:rsidRPr="0027433D" w:rsidRDefault="00247CAB" w:rsidP="00247CAB">
      <w:pPr>
        <w:pStyle w:val="Odsekzoznamu"/>
        <w:numPr>
          <w:ilvl w:val="0"/>
          <w:numId w:val="5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Zverejňovanie platenia DPPO </w:t>
      </w:r>
    </w:p>
    <w:p w:rsidR="00247CAB" w:rsidRPr="0027433D" w:rsidRDefault="00247CAB" w:rsidP="00247CAB">
      <w:pPr>
        <w:pStyle w:val="Odsekzoznamu"/>
        <w:spacing w:after="0"/>
        <w:rPr>
          <w:sz w:val="24"/>
          <w:szCs w:val="24"/>
        </w:rPr>
      </w:pP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Služby zamestnanosti, dlhodobá nezamestnanosť:</w:t>
      </w:r>
    </w:p>
    <w:p w:rsidR="00247CAB" w:rsidRPr="0027433D" w:rsidRDefault="00247CAB" w:rsidP="00247CAB">
      <w:pPr>
        <w:pStyle w:val="Odsekzoznamu"/>
        <w:numPr>
          <w:ilvl w:val="0"/>
          <w:numId w:val="6"/>
        </w:numPr>
        <w:spacing w:after="0"/>
        <w:rPr>
          <w:sz w:val="24"/>
          <w:szCs w:val="24"/>
        </w:rPr>
      </w:pPr>
      <w:proofErr w:type="spellStart"/>
      <w:r w:rsidRPr="0027433D">
        <w:rPr>
          <w:sz w:val="24"/>
          <w:szCs w:val="24"/>
        </w:rPr>
        <w:t>Prioritizovanie</w:t>
      </w:r>
      <w:proofErr w:type="spellEnd"/>
      <w:r w:rsidRPr="0027433D">
        <w:rPr>
          <w:sz w:val="24"/>
          <w:szCs w:val="24"/>
        </w:rPr>
        <w:t xml:space="preserve"> poradenských a individualizovaných verejných služieb zamestnanosti vrátane zvýšenia ich administratívnych kapacít s cieľom zlepšenia prístupu k </w:t>
      </w:r>
      <w:r w:rsidRPr="0027433D">
        <w:rPr>
          <w:sz w:val="24"/>
          <w:szCs w:val="24"/>
        </w:rPr>
        <w:lastRenderedPageBreak/>
        <w:t>zamestnaniu pre dlhodobo nezamestnané osoby, pracovníkov s nízkou kvalifikáciou, starších ľudí a žien</w:t>
      </w:r>
    </w:p>
    <w:p w:rsidR="00247CAB" w:rsidRPr="0027433D" w:rsidRDefault="00247CAB" w:rsidP="00247CAB">
      <w:pPr>
        <w:pStyle w:val="Odsekzoznamu"/>
        <w:numPr>
          <w:ilvl w:val="0"/>
          <w:numId w:val="6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>Poskytovanie kariérneho poradenstva pre dospelých na zlepšenie uplatniteľnosti na trhu práce</w:t>
      </w:r>
    </w:p>
    <w:p w:rsidR="00247CAB" w:rsidRPr="0027433D" w:rsidRDefault="00247CAB" w:rsidP="00247CAB">
      <w:pPr>
        <w:pStyle w:val="Odsekzoznamu"/>
        <w:numPr>
          <w:ilvl w:val="0"/>
          <w:numId w:val="6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Centralizácia databázy uchádzačov o zamestnanie a poberateľov sociálnych dávok, kompletizácia a prepojenie s relevantnými inštitúciami </w:t>
      </w:r>
    </w:p>
    <w:p w:rsidR="00247CAB" w:rsidRPr="0027433D" w:rsidRDefault="00247CAB" w:rsidP="00247CAB">
      <w:pPr>
        <w:pStyle w:val="Odsekzoznamu"/>
        <w:numPr>
          <w:ilvl w:val="0"/>
          <w:numId w:val="6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Analýza čistej účinnosti a efektívnosti výdavkov jednotlivých opatrení aktívnej politiky trhu práce </w:t>
      </w:r>
    </w:p>
    <w:p w:rsidR="00247CAB" w:rsidRPr="0027433D" w:rsidRDefault="00247CAB" w:rsidP="00247CAB">
      <w:pPr>
        <w:pStyle w:val="Odsekzoznamu"/>
        <w:numPr>
          <w:ilvl w:val="0"/>
          <w:numId w:val="6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Posilnenie finančných motivácii zamestnať sa - súbeh dávky v hmotnej núdze a mzdy. </w:t>
      </w: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Predškolské zariadenia:</w:t>
      </w:r>
    </w:p>
    <w:p w:rsidR="00247CAB" w:rsidRPr="0027433D" w:rsidRDefault="00247CAB" w:rsidP="00247CAB">
      <w:pPr>
        <w:pStyle w:val="Odsekzoznamu"/>
        <w:numPr>
          <w:ilvl w:val="0"/>
          <w:numId w:val="7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Budovanie nových zariadení služieb starostlivosti o dieťa </w:t>
      </w:r>
    </w:p>
    <w:p w:rsidR="00247CAB" w:rsidRPr="0027433D" w:rsidRDefault="00247CAB" w:rsidP="00247CAB">
      <w:pPr>
        <w:pStyle w:val="Odsekzoznamu"/>
        <w:numPr>
          <w:ilvl w:val="0"/>
          <w:numId w:val="7"/>
        </w:numPr>
        <w:spacing w:after="0"/>
        <w:rPr>
          <w:sz w:val="24"/>
          <w:szCs w:val="24"/>
        </w:rPr>
      </w:pPr>
      <w:r w:rsidRPr="0027433D">
        <w:rPr>
          <w:sz w:val="24"/>
          <w:szCs w:val="24"/>
        </w:rPr>
        <w:t xml:space="preserve">Rozšírenie kapacít materských škôl, rozšírenie existujúcich foriem výchovy a vzdelávania o prípravné triedy materskej školy a zvýšenie časovej dotácie pre predškolské vzdelávanie. </w:t>
      </w:r>
    </w:p>
    <w:p w:rsidR="00247CAB" w:rsidRPr="0027433D" w:rsidRDefault="00247CAB" w:rsidP="00247CAB">
      <w:pPr>
        <w:rPr>
          <w:szCs w:val="24"/>
        </w:rPr>
      </w:pP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Nezamestnanosť mladých:</w:t>
      </w:r>
    </w:p>
    <w:p w:rsidR="00247CAB" w:rsidRPr="0027433D" w:rsidRDefault="00247CAB" w:rsidP="00247CAB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Prijatie systému záruk pre mladých ľudí do 29 rokov. </w:t>
      </w:r>
    </w:p>
    <w:p w:rsidR="00247CAB" w:rsidRPr="0027433D" w:rsidRDefault="00247CAB" w:rsidP="00247CAB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Identifikácia sektorovej potreby zručností na trhu práce a dopytu po kvalifikovanej pracovnej sile prostredníctvom Národnej sústavy povolaní (NSP) </w:t>
      </w: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Odborné vzdelávanie a postavenie učiteľov:</w:t>
      </w:r>
    </w:p>
    <w:p w:rsidR="00247CAB" w:rsidRPr="0027433D" w:rsidRDefault="00247CAB" w:rsidP="00247CAB">
      <w:pPr>
        <w:pStyle w:val="Odsekzoznamu"/>
        <w:numPr>
          <w:ilvl w:val="0"/>
          <w:numId w:val="9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Zvyšovanie miezd učiteľov. </w:t>
      </w:r>
    </w:p>
    <w:p w:rsidR="00247CAB" w:rsidRPr="0027433D" w:rsidRDefault="00247CAB" w:rsidP="00247CAB">
      <w:pPr>
        <w:pStyle w:val="Odsekzoznamu"/>
        <w:numPr>
          <w:ilvl w:val="0"/>
          <w:numId w:val="9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Lepšie zapojenie zamestnávateľov a zamestnávateľských zväzov do systému odborného vzdelávania a prípravy, podpora odbornej praxe žiakov vykonávanej priamo v podnikoch a zmeny v normatívnom financovaní odborného regionálneho školstva s cieľom posilniť kvalitu odborného vzdelávania. </w:t>
      </w: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Marginalizované rómske komunity:</w:t>
      </w:r>
    </w:p>
    <w:p w:rsidR="00247CAB" w:rsidRPr="0027433D" w:rsidRDefault="00247CAB" w:rsidP="00247CAB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Zvyšovanie počtu asistentov učiteľov </w:t>
      </w:r>
    </w:p>
    <w:p w:rsidR="00247CAB" w:rsidRPr="0027433D" w:rsidRDefault="00247CAB" w:rsidP="00247CAB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Vydávanie učebníc a učebných textov v slovenskom a v rómskom jazyku </w:t>
      </w: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Výskum a vývoj:</w:t>
      </w:r>
    </w:p>
    <w:p w:rsidR="00247CAB" w:rsidRPr="0027433D" w:rsidRDefault="00247CAB" w:rsidP="00247CAB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Opatrenia z Akčného plánu stratégie RIS3 </w:t>
      </w:r>
    </w:p>
    <w:p w:rsidR="00247CAB" w:rsidRPr="0027433D" w:rsidRDefault="00247CAB" w:rsidP="00247CAB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27433D">
        <w:rPr>
          <w:sz w:val="24"/>
          <w:szCs w:val="24"/>
        </w:rPr>
        <w:t>Transparentnosť regulácie sieťových odvetví:</w:t>
      </w:r>
    </w:p>
    <w:p w:rsidR="00247CAB" w:rsidRPr="0027433D" w:rsidRDefault="00247CAB" w:rsidP="00247CAB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Hodnotenie potreby ďalšej regulácie </w:t>
      </w:r>
    </w:p>
    <w:p w:rsidR="00247CAB" w:rsidRPr="0027433D" w:rsidRDefault="00247CAB" w:rsidP="00247CAB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Zverejňovanie analýzy ku všetkým zásadnejším zmenám politík regulačného obdobia </w:t>
      </w:r>
    </w:p>
    <w:p w:rsidR="00247CAB" w:rsidRPr="0027433D" w:rsidRDefault="00247CAB" w:rsidP="00247CAB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Vybudovanie dátového centra na webovom sídle URSO </w:t>
      </w: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Prepájanie sústav a sietí:</w:t>
      </w:r>
    </w:p>
    <w:p w:rsidR="00247CAB" w:rsidRPr="0027433D" w:rsidRDefault="00247CAB" w:rsidP="00247CAB">
      <w:pPr>
        <w:pStyle w:val="Odsekzoznamu"/>
        <w:numPr>
          <w:ilvl w:val="0"/>
          <w:numId w:val="12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Prepojenie plynárenských sietí s Poľskom a Maďarskom </w:t>
      </w:r>
    </w:p>
    <w:p w:rsidR="00247CAB" w:rsidRPr="0027433D" w:rsidRDefault="00247CAB" w:rsidP="00247CAB">
      <w:pPr>
        <w:pStyle w:val="Odsekzoznamu"/>
        <w:numPr>
          <w:ilvl w:val="0"/>
          <w:numId w:val="12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Prepojenie elektrizačných sústav s Maďarskom </w:t>
      </w: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Energetická efektívnosť v podnikoch:</w:t>
      </w:r>
    </w:p>
    <w:p w:rsidR="00247CAB" w:rsidRPr="0027433D" w:rsidRDefault="00247CAB" w:rsidP="00247CAB">
      <w:pPr>
        <w:pStyle w:val="Odsekzoznamu"/>
        <w:numPr>
          <w:ilvl w:val="0"/>
          <w:numId w:val="13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Podpora energetických auditov pre malé a stredné firmy </w:t>
      </w:r>
    </w:p>
    <w:p w:rsidR="00247CAB" w:rsidRPr="0027433D" w:rsidRDefault="00247CAB" w:rsidP="00247CAB">
      <w:pPr>
        <w:pStyle w:val="Odsekzoznamu"/>
        <w:numPr>
          <w:ilvl w:val="0"/>
          <w:numId w:val="13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Implementácia smernice o energetickej efektívnosti </w:t>
      </w: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Verejná služba:</w:t>
      </w:r>
    </w:p>
    <w:p w:rsidR="00247CAB" w:rsidRPr="0027433D" w:rsidRDefault="00247CAB" w:rsidP="00247CAB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27433D">
        <w:rPr>
          <w:sz w:val="24"/>
          <w:szCs w:val="24"/>
        </w:rPr>
        <w:lastRenderedPageBreak/>
        <w:t xml:space="preserve">Reforma štátnej služby </w:t>
      </w:r>
    </w:p>
    <w:p w:rsidR="00247CAB" w:rsidRPr="0027433D" w:rsidRDefault="00247CAB" w:rsidP="00247CAB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Model prevádzky Integrovaných obslužných miest </w:t>
      </w:r>
    </w:p>
    <w:p w:rsidR="00247CAB" w:rsidRPr="0027433D" w:rsidRDefault="00247CAB" w:rsidP="00247CAB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Grantový program pre posilnenie analytických kapacít vo VS </w:t>
      </w:r>
    </w:p>
    <w:p w:rsidR="00247CAB" w:rsidRPr="0027433D" w:rsidRDefault="00247CAB" w:rsidP="00247CAB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ESO - Efektívna, spoľahlivá a otvorená štátna správa </w:t>
      </w:r>
    </w:p>
    <w:p w:rsidR="00247CAB" w:rsidRPr="0027433D" w:rsidRDefault="00247CAB" w:rsidP="00247CAB">
      <w:pPr>
        <w:rPr>
          <w:szCs w:val="24"/>
        </w:rPr>
      </w:pPr>
      <w:r w:rsidRPr="0027433D">
        <w:rPr>
          <w:szCs w:val="24"/>
        </w:rPr>
        <w:t>Justícia:</w:t>
      </w:r>
    </w:p>
    <w:p w:rsidR="00247CAB" w:rsidRPr="0027433D" w:rsidRDefault="00247CAB" w:rsidP="00247CAB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Skrátenie dĺžky súdneho konania </w:t>
      </w:r>
    </w:p>
    <w:p w:rsidR="00247CAB" w:rsidRPr="0027433D" w:rsidRDefault="00247CAB" w:rsidP="00247CAB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Elektronický súdny spis </w:t>
      </w:r>
    </w:p>
    <w:p w:rsidR="00247CAB" w:rsidRPr="0027433D" w:rsidRDefault="00247CAB" w:rsidP="00247CAB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Zavedenie elektronickej Zbierky zákonov SR </w:t>
      </w:r>
    </w:p>
    <w:p w:rsidR="00A642BE" w:rsidRPr="0027433D" w:rsidRDefault="00A642BE" w:rsidP="00A642BE">
      <w:pPr>
        <w:rPr>
          <w:szCs w:val="24"/>
        </w:rPr>
      </w:pPr>
      <w:r w:rsidRPr="0027433D">
        <w:rPr>
          <w:szCs w:val="24"/>
        </w:rPr>
        <w:t>Formulár č. A 13 - STEEP analýza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642BE" w:rsidRPr="0027433D" w:rsidTr="00C40C8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Sociálna oblasť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Technologická oblasť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Ekonomická oblasť</w:t>
            </w:r>
          </w:p>
        </w:tc>
      </w:tr>
      <w:tr w:rsidR="00A642BE" w:rsidRPr="0027433D" w:rsidTr="00C40C8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Demografické zmeny obyvateľstva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Využívanie IKT pre komunikáciu s obyvateľstvom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Využívanie štrukturálnych fondov EÚ pre spolufinancovanie projektov</w:t>
            </w:r>
          </w:p>
        </w:tc>
      </w:tr>
      <w:tr w:rsidR="00A642BE" w:rsidRPr="0027433D" w:rsidTr="00C40C8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Absencia adekvátneho prepojenia vzdelávacieho systému  s potrebami trhu práce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Zlepšovanie kvality poskytovaných služieb verejnosti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Daňové zaťaženie</w:t>
            </w:r>
          </w:p>
        </w:tc>
      </w:tr>
      <w:tr w:rsidR="00A642BE" w:rsidRPr="0027433D" w:rsidTr="00C40C8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Nárast kriminality, chudoby, MKR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Rast úrovne výskumu a vývoja, inovácie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Nové trhy a investičné príležitosti pre zamestnávateľov a podnikateľov</w:t>
            </w:r>
          </w:p>
        </w:tc>
      </w:tr>
      <w:tr w:rsidR="00A642BE" w:rsidRPr="0027433D" w:rsidTr="00C40C8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BE" w:rsidRPr="0027433D" w:rsidRDefault="00A642BE" w:rsidP="00C40C86">
            <w:pPr>
              <w:rPr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Zavádzanie inovatívnych technológií u kľúčových zamestnávateľov v regióne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Dobudovanie cestnej infraštruktúry  </w:t>
            </w:r>
          </w:p>
        </w:tc>
      </w:tr>
      <w:tr w:rsidR="00A642BE" w:rsidRPr="0027433D" w:rsidTr="00C40C8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Ekologická oblasť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Politická oblasť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Pr="0027433D" w:rsidRDefault="00A642BE" w:rsidP="00C40C86">
            <w:pPr>
              <w:rPr>
                <w:szCs w:val="24"/>
                <w:highlight w:val="yellow"/>
              </w:rPr>
            </w:pPr>
            <w:r w:rsidRPr="0027433D">
              <w:rPr>
                <w:szCs w:val="24"/>
              </w:rPr>
              <w:t>Oblasť hodnôt</w:t>
            </w:r>
          </w:p>
        </w:tc>
      </w:tr>
      <w:tr w:rsidR="00A642BE" w:rsidRPr="0027433D" w:rsidTr="00C40C86">
        <w:trPr>
          <w:trHeight w:val="114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Objavenie doposiaľ neidentifikovaných ekologických zdrojov znečistenia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Pripravenosť Vlády SR na čerpanie finančných prostriedkov alokovaných v štrukturálnych fondoch EÚ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Zmena postojov obyvateľstva a ich zapájanie do rozvojových aktivít</w:t>
            </w:r>
          </w:p>
        </w:tc>
      </w:tr>
      <w:tr w:rsidR="00A642BE" w:rsidRPr="0027433D" w:rsidTr="00C40C8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Zhoršenie kvality podzemných zdrojov vody a nedostatok kvalitnej pitnej vody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Podpora Vlády SR v oblasti podnikateľského prostredia, inovácií, výskumu a vývoja, cestovného ruchu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Rasizmus, xenofóbia a kriminalita</w:t>
            </w:r>
          </w:p>
        </w:tc>
      </w:tr>
      <w:tr w:rsidR="00A642BE" w:rsidRPr="0027433D" w:rsidTr="00C40C8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Zhoršujúca sa kvalita ovzdušia vplyvom znečistenia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Proces verejného obstarávania a s ním spojená legislatíva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BE" w:rsidRPr="0027433D" w:rsidRDefault="00A642BE" w:rsidP="00C40C86">
            <w:pPr>
              <w:rPr>
                <w:szCs w:val="24"/>
              </w:rPr>
            </w:pPr>
          </w:p>
        </w:tc>
      </w:tr>
      <w:tr w:rsidR="00A642BE" w:rsidRPr="0027433D" w:rsidTr="00C40C8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BE" w:rsidRPr="0027433D" w:rsidRDefault="00A642BE" w:rsidP="00C40C86">
            <w:pPr>
              <w:rPr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Pr="0027433D" w:rsidRDefault="00A642BE" w:rsidP="00C40C86">
            <w:pPr>
              <w:rPr>
                <w:szCs w:val="24"/>
              </w:rPr>
            </w:pPr>
            <w:r w:rsidRPr="0027433D">
              <w:rPr>
                <w:szCs w:val="24"/>
              </w:rPr>
              <w:t>VÚC podporujúca miestny rozvoj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BE" w:rsidRPr="0027433D" w:rsidRDefault="00A642BE" w:rsidP="00C40C86">
            <w:pPr>
              <w:rPr>
                <w:szCs w:val="24"/>
              </w:rPr>
            </w:pPr>
          </w:p>
        </w:tc>
      </w:tr>
    </w:tbl>
    <w:p w:rsidR="00A642BE" w:rsidRPr="0027433D" w:rsidRDefault="00A642BE" w:rsidP="00A642BE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A642BE" w:rsidRPr="0027433D" w:rsidRDefault="00A642BE" w:rsidP="00A642BE">
      <w:pPr>
        <w:rPr>
          <w:szCs w:val="24"/>
        </w:rPr>
      </w:pPr>
    </w:p>
    <w:p w:rsidR="006D3B27" w:rsidRPr="0027433D" w:rsidRDefault="00A642BE" w:rsidP="00A642BE">
      <w:pPr>
        <w:rPr>
          <w:szCs w:val="24"/>
        </w:rPr>
      </w:pPr>
      <w:r w:rsidRPr="0027433D">
        <w:rPr>
          <w:szCs w:val="24"/>
        </w:rPr>
        <w:tab/>
        <w:t xml:space="preserve">Súčasťou analýzy vonkajšie a vnútorného prostredia bolo i Ex-post hodnotenie - stav projektovej pripravenosti investícií k termínu vypracovania PHSR. Účelom tabuľky - Ex-post hodnotenie – stav projektovej pripravenosti investícií k termínu vypracovania nového PHSR je analyzovať súčasný stav pripravenosti investičných zámerov a možností ich financovania z rôznych zdrojov vrátane hodnotenia ich príspevku k rastu alebo rozvoju územia, tvorbe </w:t>
      </w:r>
      <w:r w:rsidRPr="0027433D">
        <w:rPr>
          <w:szCs w:val="24"/>
        </w:rPr>
        <w:lastRenderedPageBreak/>
        <w:t>nových pracovných miest a k zlepšeniu kvality života obyvateľov. Tabuľka je zároveň východiskom pre vytvorenie tabuliek P1 a F6.</w:t>
      </w:r>
    </w:p>
    <w:p w:rsidR="000300C2" w:rsidRDefault="000300C2" w:rsidP="00A642BE">
      <w:pPr>
        <w:rPr>
          <w:szCs w:val="24"/>
        </w:rPr>
      </w:pPr>
    </w:p>
    <w:p w:rsidR="00B37E45" w:rsidRPr="0027433D" w:rsidRDefault="00B37E45" w:rsidP="00A642BE">
      <w:pPr>
        <w:rPr>
          <w:szCs w:val="24"/>
        </w:rPr>
      </w:pPr>
    </w:p>
    <w:p w:rsidR="00A642BE" w:rsidRPr="0027433D" w:rsidRDefault="006D3B27" w:rsidP="006D3B27">
      <w:pPr>
        <w:pStyle w:val="Nadpis2"/>
        <w:rPr>
          <w:sz w:val="24"/>
          <w:szCs w:val="24"/>
        </w:rPr>
      </w:pPr>
      <w:bookmarkStart w:id="20" w:name="_Toc431998318"/>
      <w:r w:rsidRPr="0027433D">
        <w:rPr>
          <w:sz w:val="24"/>
          <w:szCs w:val="24"/>
        </w:rPr>
        <w:t>Zhodnotenie súčasného stavu územia</w:t>
      </w:r>
      <w:bookmarkEnd w:id="20"/>
    </w:p>
    <w:p w:rsidR="006D3B27" w:rsidRPr="0027433D" w:rsidRDefault="006D3B27" w:rsidP="00A642BE">
      <w:pPr>
        <w:rPr>
          <w:szCs w:val="24"/>
        </w:rPr>
      </w:pPr>
    </w:p>
    <w:p w:rsidR="005E3B2C" w:rsidRPr="0027433D" w:rsidRDefault="005E3B2C" w:rsidP="005E3B2C">
      <w:pPr>
        <w:rPr>
          <w:b/>
          <w:szCs w:val="24"/>
        </w:rPr>
      </w:pPr>
      <w:r w:rsidRPr="0027433D">
        <w:rPr>
          <w:b/>
          <w:szCs w:val="24"/>
        </w:rPr>
        <w:t>Silné stránky</w:t>
      </w:r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>Hustá a stabilná štruktúra osídlenia</w:t>
      </w:r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>Dostatočná voľná pracovná sila</w:t>
      </w:r>
    </w:p>
    <w:p w:rsidR="005E3B2C" w:rsidRPr="0027433D" w:rsidRDefault="008E516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Materská</w:t>
      </w:r>
      <w:r w:rsidR="005E3B2C" w:rsidRPr="0027433D">
        <w:rPr>
          <w:sz w:val="24"/>
          <w:szCs w:val="24"/>
        </w:rPr>
        <w:t xml:space="preserve"> škola</w:t>
      </w:r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>Obecná knižnica</w:t>
      </w:r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>Separácia odpadu</w:t>
      </w:r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>Ihrisko TJ</w:t>
      </w:r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Vhodná poloha na rozvoj CR a </w:t>
      </w:r>
      <w:proofErr w:type="spellStart"/>
      <w:r w:rsidRPr="0027433D">
        <w:rPr>
          <w:sz w:val="24"/>
          <w:szCs w:val="24"/>
        </w:rPr>
        <w:t>agroturizmu</w:t>
      </w:r>
      <w:proofErr w:type="spellEnd"/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>Technická infraštruktúra (vodovod, plynovod, elektrina, telefónna sieť)</w:t>
      </w:r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>Voľné objekty vhodné na využitie</w:t>
      </w:r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>Dostupnosť do obce vyhovujúca</w:t>
      </w:r>
    </w:p>
    <w:p w:rsidR="005E3B2C" w:rsidRPr="0027433D" w:rsidRDefault="005E3B2C" w:rsidP="005E3B2C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27433D">
        <w:rPr>
          <w:sz w:val="24"/>
          <w:szCs w:val="24"/>
        </w:rPr>
        <w:t>Rôzne občianske združenia a spolky</w:t>
      </w:r>
    </w:p>
    <w:p w:rsidR="005E3B2C" w:rsidRPr="0027433D" w:rsidRDefault="005E3B2C" w:rsidP="005E3B2C">
      <w:pPr>
        <w:rPr>
          <w:szCs w:val="24"/>
        </w:rPr>
      </w:pPr>
    </w:p>
    <w:p w:rsidR="005E3B2C" w:rsidRPr="0027433D" w:rsidRDefault="005E3B2C" w:rsidP="005E3B2C">
      <w:pPr>
        <w:rPr>
          <w:b/>
          <w:szCs w:val="24"/>
        </w:rPr>
      </w:pPr>
      <w:r w:rsidRPr="0027433D">
        <w:rPr>
          <w:b/>
          <w:szCs w:val="24"/>
        </w:rPr>
        <w:t>Slabé stránky</w:t>
      </w:r>
    </w:p>
    <w:p w:rsidR="005E3B2C" w:rsidRPr="0027433D" w:rsidRDefault="005E3B2C" w:rsidP="005E3B2C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27433D">
        <w:rPr>
          <w:sz w:val="24"/>
          <w:szCs w:val="24"/>
        </w:rPr>
        <w:t>Nedostatok pracovných príležitostí v obci</w:t>
      </w:r>
    </w:p>
    <w:p w:rsidR="005E3B2C" w:rsidRPr="0027433D" w:rsidRDefault="005E3B2C" w:rsidP="005E3B2C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27433D">
        <w:rPr>
          <w:sz w:val="24"/>
          <w:szCs w:val="24"/>
        </w:rPr>
        <w:t>Staršie obyvate</w:t>
      </w:r>
      <w:r w:rsidR="00A639F1" w:rsidRPr="0027433D">
        <w:rPr>
          <w:sz w:val="24"/>
          <w:szCs w:val="24"/>
        </w:rPr>
        <w:t>ľstvo a s tým súvisiaci zastaran</w:t>
      </w:r>
      <w:r w:rsidRPr="0027433D">
        <w:rPr>
          <w:sz w:val="24"/>
          <w:szCs w:val="24"/>
        </w:rPr>
        <w:t>ý bytový fond</w:t>
      </w:r>
    </w:p>
    <w:p w:rsidR="005E3B2C" w:rsidRPr="0027433D" w:rsidRDefault="005E3B2C" w:rsidP="005E3B2C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27433D">
        <w:rPr>
          <w:sz w:val="24"/>
          <w:szCs w:val="24"/>
        </w:rPr>
        <w:t>Nerozvinutý priestor pre voľnočasové aktivity</w:t>
      </w:r>
    </w:p>
    <w:p w:rsidR="005E3B2C" w:rsidRPr="0027433D" w:rsidRDefault="005E3B2C" w:rsidP="005E3B2C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27433D">
        <w:rPr>
          <w:sz w:val="24"/>
          <w:szCs w:val="24"/>
        </w:rPr>
        <w:t>Nevyhovujúci stav komunikácií a chodníkov</w:t>
      </w:r>
    </w:p>
    <w:p w:rsidR="005E3B2C" w:rsidRPr="0027433D" w:rsidRDefault="005E3B2C" w:rsidP="005E3B2C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27433D">
        <w:rPr>
          <w:sz w:val="24"/>
          <w:szCs w:val="24"/>
        </w:rPr>
        <w:t>Nedostatok finančných prostriedkov na rozvoj kultúrneho a spoločenského života</w:t>
      </w:r>
    </w:p>
    <w:p w:rsidR="005E3B2C" w:rsidRPr="0027433D" w:rsidRDefault="005E3B2C" w:rsidP="005E3B2C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27433D">
        <w:rPr>
          <w:sz w:val="24"/>
          <w:szCs w:val="24"/>
        </w:rPr>
        <w:t>Absentujúce mimoškolské aktivity pre rozvoj mládeže</w:t>
      </w:r>
    </w:p>
    <w:p w:rsidR="005E3B2C" w:rsidRPr="0027433D" w:rsidRDefault="005E3B2C" w:rsidP="005E3B2C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27433D">
        <w:rPr>
          <w:sz w:val="24"/>
          <w:szCs w:val="24"/>
        </w:rPr>
        <w:t>Absencia ČOV</w:t>
      </w:r>
    </w:p>
    <w:p w:rsidR="005E3B2C" w:rsidRPr="0027433D" w:rsidRDefault="005E3B2C" w:rsidP="005E3B2C">
      <w:pPr>
        <w:rPr>
          <w:szCs w:val="24"/>
        </w:rPr>
      </w:pPr>
    </w:p>
    <w:p w:rsidR="005E3B2C" w:rsidRPr="0027433D" w:rsidRDefault="005E3B2C" w:rsidP="005E3B2C">
      <w:pPr>
        <w:rPr>
          <w:b/>
          <w:szCs w:val="24"/>
        </w:rPr>
      </w:pPr>
      <w:r w:rsidRPr="0027433D">
        <w:rPr>
          <w:b/>
          <w:szCs w:val="24"/>
        </w:rPr>
        <w:t>Príležitosti</w:t>
      </w:r>
    </w:p>
    <w:p w:rsidR="005E3B2C" w:rsidRPr="0027433D" w:rsidRDefault="005E3B2C" w:rsidP="005E3B2C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27433D">
        <w:rPr>
          <w:sz w:val="24"/>
          <w:szCs w:val="24"/>
        </w:rPr>
        <w:t>Možnosť čerpania prostriedkov zo štrukturálnych fondov EÚ</w:t>
      </w:r>
    </w:p>
    <w:p w:rsidR="005E3B2C" w:rsidRPr="0027433D" w:rsidRDefault="005E3B2C" w:rsidP="005E3B2C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27433D">
        <w:rPr>
          <w:sz w:val="24"/>
          <w:szCs w:val="24"/>
        </w:rPr>
        <w:t>Rekonštrukcia obecných nevyužitých objektov</w:t>
      </w:r>
    </w:p>
    <w:p w:rsidR="005E3B2C" w:rsidRPr="0027433D" w:rsidRDefault="005E3B2C" w:rsidP="005E3B2C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27433D">
        <w:rPr>
          <w:sz w:val="24"/>
          <w:szCs w:val="24"/>
        </w:rPr>
        <w:t>Zlepšenie technického stavu komunikácií</w:t>
      </w:r>
    </w:p>
    <w:p w:rsidR="005E3B2C" w:rsidRPr="0027433D" w:rsidRDefault="005E3B2C" w:rsidP="005E3B2C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27433D">
        <w:rPr>
          <w:sz w:val="24"/>
          <w:szCs w:val="24"/>
        </w:rPr>
        <w:t>Zvýšenie kvality života</w:t>
      </w:r>
    </w:p>
    <w:p w:rsidR="005E3B2C" w:rsidRPr="0027433D" w:rsidRDefault="005E3B2C" w:rsidP="005E3B2C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27433D">
        <w:rPr>
          <w:sz w:val="24"/>
          <w:szCs w:val="24"/>
        </w:rPr>
        <w:t>Podpora miestnych podnikateľov</w:t>
      </w:r>
    </w:p>
    <w:p w:rsidR="005E3B2C" w:rsidRPr="0027433D" w:rsidRDefault="005E3B2C" w:rsidP="005E3B2C">
      <w:pPr>
        <w:rPr>
          <w:szCs w:val="24"/>
        </w:rPr>
      </w:pPr>
    </w:p>
    <w:p w:rsidR="005E3B2C" w:rsidRPr="0027433D" w:rsidRDefault="005E3B2C" w:rsidP="005E3B2C">
      <w:pPr>
        <w:rPr>
          <w:b/>
          <w:szCs w:val="24"/>
        </w:rPr>
      </w:pPr>
      <w:r w:rsidRPr="0027433D">
        <w:rPr>
          <w:b/>
          <w:szCs w:val="24"/>
        </w:rPr>
        <w:t>Ohrozenia</w:t>
      </w:r>
    </w:p>
    <w:p w:rsidR="005E3B2C" w:rsidRPr="0027433D" w:rsidRDefault="005E3B2C" w:rsidP="005E3B2C">
      <w:pPr>
        <w:pStyle w:val="Odsekzoznamu"/>
        <w:numPr>
          <w:ilvl w:val="0"/>
          <w:numId w:val="27"/>
        </w:numPr>
        <w:rPr>
          <w:sz w:val="24"/>
          <w:szCs w:val="24"/>
        </w:rPr>
      </w:pPr>
      <w:r w:rsidRPr="0027433D">
        <w:rPr>
          <w:sz w:val="24"/>
          <w:szCs w:val="24"/>
        </w:rPr>
        <w:t>Nezáujem o podnikanie zo strany občanov, aj možných investorov</w:t>
      </w:r>
    </w:p>
    <w:p w:rsidR="005E3B2C" w:rsidRPr="0027433D" w:rsidRDefault="005E3B2C" w:rsidP="005E3B2C">
      <w:pPr>
        <w:pStyle w:val="Odsekzoznamu"/>
        <w:numPr>
          <w:ilvl w:val="0"/>
          <w:numId w:val="27"/>
        </w:numPr>
        <w:rPr>
          <w:sz w:val="24"/>
          <w:szCs w:val="24"/>
        </w:rPr>
      </w:pPr>
      <w:r w:rsidRPr="0027433D">
        <w:rPr>
          <w:sz w:val="24"/>
          <w:szCs w:val="24"/>
        </w:rPr>
        <w:t>Nedostatok finančných zdrojov</w:t>
      </w:r>
    </w:p>
    <w:p w:rsidR="005E3B2C" w:rsidRPr="0027433D" w:rsidRDefault="005E3B2C" w:rsidP="005E3B2C">
      <w:pPr>
        <w:pStyle w:val="Odsekzoznamu"/>
        <w:numPr>
          <w:ilvl w:val="0"/>
          <w:numId w:val="27"/>
        </w:numPr>
        <w:rPr>
          <w:sz w:val="24"/>
          <w:szCs w:val="24"/>
        </w:rPr>
      </w:pPr>
      <w:r w:rsidRPr="0027433D">
        <w:rPr>
          <w:sz w:val="24"/>
          <w:szCs w:val="24"/>
        </w:rPr>
        <w:t>Nezáujem obyvateľstva o zlepšenie života v obci</w:t>
      </w:r>
    </w:p>
    <w:p w:rsidR="005E3B2C" w:rsidRPr="0027433D" w:rsidRDefault="005E3B2C" w:rsidP="005E3B2C">
      <w:pPr>
        <w:pStyle w:val="Odsekzoznamu"/>
        <w:numPr>
          <w:ilvl w:val="0"/>
          <w:numId w:val="27"/>
        </w:numPr>
        <w:rPr>
          <w:sz w:val="24"/>
          <w:szCs w:val="24"/>
        </w:rPr>
      </w:pPr>
      <w:r w:rsidRPr="0027433D">
        <w:rPr>
          <w:sz w:val="24"/>
          <w:szCs w:val="24"/>
        </w:rPr>
        <w:t>Vysoké náklady na opravu zastaraných budov a objektov v obci</w:t>
      </w:r>
    </w:p>
    <w:p w:rsidR="005E3B2C" w:rsidRPr="0027433D" w:rsidRDefault="005E3B2C" w:rsidP="005E3B2C">
      <w:pPr>
        <w:pStyle w:val="Odsekzoznamu"/>
        <w:numPr>
          <w:ilvl w:val="0"/>
          <w:numId w:val="27"/>
        </w:numPr>
        <w:rPr>
          <w:sz w:val="24"/>
          <w:szCs w:val="24"/>
        </w:rPr>
      </w:pPr>
      <w:r w:rsidRPr="0027433D">
        <w:rPr>
          <w:sz w:val="24"/>
          <w:szCs w:val="24"/>
        </w:rPr>
        <w:t>Nedostatočná informovanosť</w:t>
      </w:r>
    </w:p>
    <w:p w:rsidR="006D3B27" w:rsidRPr="0027433D" w:rsidRDefault="005E3B2C" w:rsidP="005E3B2C">
      <w:pPr>
        <w:pStyle w:val="Odsekzoznamu"/>
        <w:numPr>
          <w:ilvl w:val="0"/>
          <w:numId w:val="27"/>
        </w:numPr>
        <w:rPr>
          <w:sz w:val="24"/>
          <w:szCs w:val="24"/>
        </w:rPr>
      </w:pPr>
      <w:r w:rsidRPr="0027433D">
        <w:rPr>
          <w:sz w:val="24"/>
          <w:szCs w:val="24"/>
        </w:rPr>
        <w:t>Nevyužitie potenciálu obce</w:t>
      </w:r>
    </w:p>
    <w:p w:rsidR="006D3B27" w:rsidRPr="0027433D" w:rsidRDefault="006D3B27" w:rsidP="006D3B27">
      <w:pPr>
        <w:rPr>
          <w:szCs w:val="24"/>
        </w:rPr>
      </w:pPr>
      <w:r w:rsidRPr="0027433D">
        <w:rPr>
          <w:szCs w:val="24"/>
        </w:rPr>
        <w:lastRenderedPageBreak/>
        <w:t>Formulár č. A 14 - Kontrolný zoznam pre hodnotenie možných rizík (rozvoja územia)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337"/>
        <w:gridCol w:w="2681"/>
        <w:gridCol w:w="1819"/>
        <w:gridCol w:w="1997"/>
      </w:tblGrid>
      <w:tr w:rsidR="006D3B27" w:rsidRPr="0027433D" w:rsidTr="00C40C86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27433D" w:rsidRDefault="006D3B27" w:rsidP="00C40C86">
            <w:pPr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Druh rizika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27433D" w:rsidRDefault="006D3B27" w:rsidP="00C40C86">
            <w:pPr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Objekt rizika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27433D" w:rsidRDefault="006D3B27" w:rsidP="00C40C86">
            <w:pPr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Zdroj rizika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27433D" w:rsidRDefault="006D3B27" w:rsidP="00C40C86">
            <w:pPr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Nežiaduce dôsledky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27433D" w:rsidRDefault="006D3B27" w:rsidP="00C40C86">
            <w:pPr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Pravdepodobnosť</w:t>
            </w:r>
          </w:p>
        </w:tc>
      </w:tr>
      <w:tr w:rsidR="006D3B27" w:rsidRPr="0027433D" w:rsidTr="00C40C86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6D3B27" w:rsidRPr="0027433D" w:rsidRDefault="006D3B27" w:rsidP="00C40C86">
            <w:pPr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Technické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 xml:space="preserve">Územie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Priemyselné havárie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Znečistenie životného prostredia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 xml:space="preserve">Nízka </w:t>
            </w:r>
          </w:p>
        </w:tc>
      </w:tr>
      <w:tr w:rsidR="006D3B27" w:rsidRPr="0027433D" w:rsidTr="00C40C86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6D3B27" w:rsidRPr="0027433D" w:rsidRDefault="006D3B27" w:rsidP="00C40C86">
            <w:pPr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Ekologické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 xml:space="preserve">Územie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Objavenie doposiaľ neidentifikovaných ekologických zdrojov znečistenia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Nadmerné ekologické znečistenie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 xml:space="preserve">Nízka </w:t>
            </w:r>
          </w:p>
        </w:tc>
      </w:tr>
      <w:tr w:rsidR="006D3B27" w:rsidRPr="0027433D" w:rsidTr="00C40C86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6D3B27" w:rsidRPr="0027433D" w:rsidRDefault="006D3B27" w:rsidP="00C40C86">
            <w:pPr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Sociálne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 xml:space="preserve">Územie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  <w:highlight w:val="yellow"/>
              </w:rPr>
            </w:pPr>
            <w:r w:rsidRPr="0027433D">
              <w:rPr>
                <w:szCs w:val="24"/>
              </w:rPr>
              <w:t>Neúmerné zvyšovanie počtu sociálne neprispôsobivých obyvateľov a MRK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Rastúca kriminalita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 xml:space="preserve">Nízka </w:t>
            </w:r>
          </w:p>
        </w:tc>
      </w:tr>
      <w:tr w:rsidR="006D3B27" w:rsidRPr="0027433D" w:rsidTr="00C40C86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6D3B27" w:rsidRPr="0027433D" w:rsidRDefault="006D3B27" w:rsidP="00C40C86">
            <w:pPr>
              <w:jc w:val="left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Ekonomické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 xml:space="preserve">Územie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Financovanie z komplementárnych zdrojov financovania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Nerealizovanie rozvojových projektov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Pr="0027433D" w:rsidRDefault="006D3B27" w:rsidP="00C40C86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Stredná</w:t>
            </w:r>
          </w:p>
        </w:tc>
      </w:tr>
    </w:tbl>
    <w:p w:rsidR="006D3B27" w:rsidRPr="0027433D" w:rsidRDefault="006D3B27" w:rsidP="006D3B27">
      <w:pPr>
        <w:rPr>
          <w:rFonts w:eastAsia="NimbusSanPCE-Reg" w:cs="NimbusSanPCE-Reg"/>
          <w:szCs w:val="24"/>
        </w:rPr>
      </w:pPr>
      <w:r w:rsidRPr="0027433D">
        <w:rPr>
          <w:szCs w:val="24"/>
        </w:rPr>
        <w:t>Zdroj: vlastné spracovanie</w:t>
      </w:r>
    </w:p>
    <w:p w:rsidR="006D3B27" w:rsidRPr="0027433D" w:rsidRDefault="006D3B27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br w:type="page"/>
      </w:r>
    </w:p>
    <w:p w:rsidR="006D3B27" w:rsidRPr="0027433D" w:rsidRDefault="006D3B27" w:rsidP="006D3B27">
      <w:pPr>
        <w:pStyle w:val="Nadpis1"/>
        <w:rPr>
          <w:sz w:val="28"/>
          <w:szCs w:val="28"/>
        </w:rPr>
      </w:pPr>
      <w:bookmarkStart w:id="21" w:name="_Toc431998319"/>
      <w:r w:rsidRPr="0027433D">
        <w:rPr>
          <w:sz w:val="28"/>
          <w:szCs w:val="28"/>
        </w:rPr>
        <w:lastRenderedPageBreak/>
        <w:t>Strategická časť</w:t>
      </w:r>
      <w:bookmarkEnd w:id="21"/>
    </w:p>
    <w:p w:rsidR="006D3B27" w:rsidRPr="0027433D" w:rsidRDefault="006D3B27" w:rsidP="006D3B27">
      <w:pPr>
        <w:rPr>
          <w:szCs w:val="24"/>
        </w:rPr>
      </w:pPr>
    </w:p>
    <w:p w:rsidR="006D3B27" w:rsidRPr="0027433D" w:rsidRDefault="006D3B27" w:rsidP="006D3B27">
      <w:pPr>
        <w:rPr>
          <w:szCs w:val="24"/>
        </w:rPr>
      </w:pPr>
      <w:r w:rsidRPr="0027433D">
        <w:rPr>
          <w:szCs w:val="24"/>
        </w:rPr>
        <w:tab/>
        <w:t xml:space="preserve">Strategická časť PHSR nadväzuje na analytickú časť. Záver analytickej časti obsahuje SWOT analýzu a hodnotenie možných rizík. </w:t>
      </w:r>
      <w:r w:rsidRPr="0027433D">
        <w:rPr>
          <w:bCs/>
          <w:szCs w:val="24"/>
        </w:rPr>
        <w:t>Strategická časť obsahuje stratégiu rozvoja obce pri zohľadnení jeho vnútorných špecifík a určí hlavné ciele a priority rozvoja obce pri rešpektovaní princípov regionálnej politiky v záujme dosiahnutia vyváženého udržateľného rozvoja územia.</w:t>
      </w:r>
      <w:r w:rsidRPr="0027433D">
        <w:rPr>
          <w:szCs w:val="24"/>
        </w:rPr>
        <w:t xml:space="preserve"> Strategická časť obsahuje:</w:t>
      </w:r>
    </w:p>
    <w:p w:rsidR="006D3B27" w:rsidRPr="0027433D" w:rsidRDefault="006D3B27" w:rsidP="006D3B27">
      <w:pPr>
        <w:pStyle w:val="Odsekzoznamu"/>
        <w:numPr>
          <w:ilvl w:val="0"/>
          <w:numId w:val="20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víziu územia, </w:t>
      </w:r>
    </w:p>
    <w:p w:rsidR="006D3B27" w:rsidRPr="0027433D" w:rsidRDefault="006D3B27" w:rsidP="006D3B27">
      <w:pPr>
        <w:pStyle w:val="Odsekzoznamu"/>
        <w:numPr>
          <w:ilvl w:val="0"/>
          <w:numId w:val="20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formuláciu a návrh stratégie, </w:t>
      </w:r>
    </w:p>
    <w:p w:rsidR="006D3B27" w:rsidRPr="0027433D" w:rsidRDefault="006D3B27" w:rsidP="006D3B27">
      <w:pPr>
        <w:pStyle w:val="Odsekzoznamu"/>
        <w:numPr>
          <w:ilvl w:val="0"/>
          <w:numId w:val="20"/>
        </w:numPr>
        <w:rPr>
          <w:sz w:val="24"/>
          <w:szCs w:val="24"/>
        </w:rPr>
      </w:pPr>
      <w:r w:rsidRPr="0027433D">
        <w:rPr>
          <w:sz w:val="24"/>
          <w:szCs w:val="24"/>
        </w:rPr>
        <w:t>výber a popis strategických cieľov v jednotlivých politikách - oblastiach rozvoja (hospodárska, sociálna, environmentálna).</w:t>
      </w:r>
    </w:p>
    <w:p w:rsidR="006D3B27" w:rsidRPr="0027433D" w:rsidRDefault="006D3B27" w:rsidP="006D3B27">
      <w:pPr>
        <w:rPr>
          <w:szCs w:val="24"/>
        </w:rPr>
      </w:pPr>
    </w:p>
    <w:p w:rsidR="006D3B27" w:rsidRPr="0027433D" w:rsidRDefault="006D3B27" w:rsidP="006D3B27">
      <w:pPr>
        <w:pStyle w:val="Nadpis2"/>
        <w:rPr>
          <w:sz w:val="24"/>
          <w:szCs w:val="24"/>
        </w:rPr>
      </w:pPr>
      <w:bookmarkStart w:id="22" w:name="_Toc431998320"/>
      <w:r w:rsidRPr="0027433D">
        <w:rPr>
          <w:sz w:val="24"/>
          <w:szCs w:val="24"/>
        </w:rPr>
        <w:t xml:space="preserve">Vízia rozvoja územia obce </w:t>
      </w:r>
      <w:r w:rsidR="00C40C86" w:rsidRPr="0027433D">
        <w:rPr>
          <w:sz w:val="24"/>
          <w:szCs w:val="24"/>
        </w:rPr>
        <w:t>Horné Zelenice</w:t>
      </w:r>
      <w:bookmarkEnd w:id="22"/>
    </w:p>
    <w:p w:rsidR="006D3B27" w:rsidRPr="0027433D" w:rsidRDefault="006D3B27" w:rsidP="006D3B27">
      <w:pPr>
        <w:rPr>
          <w:szCs w:val="24"/>
        </w:rPr>
      </w:pPr>
      <w:r w:rsidRPr="0027433D">
        <w:rPr>
          <w:szCs w:val="24"/>
        </w:rPr>
        <w:tab/>
      </w:r>
    </w:p>
    <w:p w:rsidR="006D3B27" w:rsidRPr="0027433D" w:rsidRDefault="006D3B27" w:rsidP="006D3B27">
      <w:pPr>
        <w:rPr>
          <w:szCs w:val="24"/>
        </w:rPr>
      </w:pPr>
      <w:r w:rsidRPr="0027433D">
        <w:rPr>
          <w:szCs w:val="24"/>
        </w:rPr>
        <w:tab/>
        <w:t xml:space="preserve">Pri stanovení vízie rozvoja územia obce </w:t>
      </w:r>
      <w:r w:rsidR="00C40C86" w:rsidRPr="0027433D">
        <w:rPr>
          <w:szCs w:val="24"/>
        </w:rPr>
        <w:t>Horné Zelenice</w:t>
      </w:r>
      <w:r w:rsidRPr="0027433D">
        <w:rPr>
          <w:szCs w:val="24"/>
        </w:rPr>
        <w:t xml:space="preserve"> bolo nutné prihliadať na ten fakt, že sa vzťahuje k dlhodobému horizontu 10 až 15 rokov. Vízia by mal byť v súlade s Národnou stratégiou regionálneho rozvoja SR a Programom hospodárskeho a sociálneho rozvoja Trnavského samosprávneho kraja </w:t>
      </w:r>
      <w:r w:rsidR="00D73B8C" w:rsidRPr="0027433D">
        <w:rPr>
          <w:szCs w:val="24"/>
        </w:rPr>
        <w:t>2009 - 2015</w:t>
      </w:r>
      <w:r w:rsidRPr="0027433D">
        <w:rPr>
          <w:szCs w:val="24"/>
        </w:rPr>
        <w:t>.</w:t>
      </w:r>
    </w:p>
    <w:p w:rsidR="000300C2" w:rsidRPr="0027433D" w:rsidRDefault="006D3B27" w:rsidP="006D3B27">
      <w:pPr>
        <w:rPr>
          <w:szCs w:val="24"/>
        </w:rPr>
      </w:pPr>
      <w:r w:rsidRPr="0027433D">
        <w:rPr>
          <w:szCs w:val="24"/>
        </w:rPr>
        <w:tab/>
      </w:r>
    </w:p>
    <w:p w:rsidR="006D3B27" w:rsidRPr="0027433D" w:rsidRDefault="000300C2" w:rsidP="006D3B27">
      <w:pPr>
        <w:rPr>
          <w:szCs w:val="24"/>
        </w:rPr>
      </w:pPr>
      <w:r w:rsidRPr="0027433D">
        <w:rPr>
          <w:szCs w:val="24"/>
        </w:rPr>
        <w:tab/>
      </w:r>
      <w:r w:rsidR="006D3B27" w:rsidRPr="0027433D">
        <w:rPr>
          <w:szCs w:val="24"/>
        </w:rPr>
        <w:t>Vízie a ciele národnej stratégie sa vzťahujú na obdobie do roku 2030. Ťažiskom dokumentu sú rozvojové priority štátu pre programové obdobie 2014- 2020, ktoré majú viesť k splneniu vytýčených významných národných cieľov.</w:t>
      </w:r>
    </w:p>
    <w:p w:rsidR="000300C2" w:rsidRPr="0027433D" w:rsidRDefault="006D3B27" w:rsidP="006D3B27">
      <w:pPr>
        <w:rPr>
          <w:szCs w:val="24"/>
        </w:rPr>
      </w:pPr>
      <w:r w:rsidRPr="0027433D">
        <w:rPr>
          <w:szCs w:val="24"/>
        </w:rPr>
        <w:tab/>
      </w:r>
    </w:p>
    <w:p w:rsidR="006D3B27" w:rsidRPr="0027433D" w:rsidRDefault="000300C2" w:rsidP="006D3B27">
      <w:pPr>
        <w:rPr>
          <w:szCs w:val="24"/>
        </w:rPr>
      </w:pPr>
      <w:r w:rsidRPr="0027433D">
        <w:rPr>
          <w:szCs w:val="24"/>
        </w:rPr>
        <w:tab/>
      </w:r>
      <w:r w:rsidR="006D3B27" w:rsidRPr="0027433D">
        <w:rPr>
          <w:szCs w:val="24"/>
        </w:rPr>
        <w:t xml:space="preserve">V komparácii s ostatnými členskými štátmi EÚ dosiahla SR za posledné viac ako dve dekády dynamického hospodárskeho a sociálneho vývoja významný spoločenský pokrok. Postupnou realizáciou rozvojových projektov, podporných programov, vrátane štrukturálnych reforiem a systémových zmien, dochádzalo k modernizácii a modifikácii odvetvovo-sektorovej štruktúry hospodárstva, ako i konvergencii SR k ekonomicky vyspelým štátom. Vízia regionálneho rozvoja predstavuje stav, ku ktorému má Slovensko za niekoľko rokov dospieť - vymedzuje rámec pre definovanie strategických cieľov a priorít na obdobie 2014 až 2020 s výhľadom do roku 2030, ako aj postupy na ich dosiahnutie. Vízia regionálneho rozvoja Slovenska je definovaná takto: </w:t>
      </w:r>
    </w:p>
    <w:p w:rsidR="000300C2" w:rsidRPr="0027433D" w:rsidRDefault="000300C2" w:rsidP="00437F24">
      <w:pPr>
        <w:rPr>
          <w:b/>
          <w:i/>
          <w:szCs w:val="24"/>
        </w:rPr>
      </w:pPr>
    </w:p>
    <w:p w:rsidR="00437F24" w:rsidRPr="0027433D" w:rsidRDefault="00437F24" w:rsidP="00437F24">
      <w:pPr>
        <w:rPr>
          <w:b/>
          <w:i/>
          <w:szCs w:val="24"/>
        </w:rPr>
      </w:pPr>
      <w:r w:rsidRPr="0027433D">
        <w:rPr>
          <w:b/>
          <w:i/>
          <w:szCs w:val="24"/>
        </w:rPr>
        <w:t>„Slovensko ako krajina s vysokou kvalitou života občanov vo všetkých regiónoch. Regionálna politika umožňujúca každému regiónu využívať svoje danosti na prospech svojho trvalo udržateľného hospodárskeho, sociálneho a územného rozvoja, a tým rozvoja Slovenskej republiky ako vysoko vyspelého, hospodársky, politicky a sociálne súdržného štátu, sebavedomého člena Európskej únie.“</w:t>
      </w:r>
      <w:r w:rsidRPr="0027433D">
        <w:rPr>
          <w:rStyle w:val="Odkaznapoznmkupodiarou"/>
          <w:b/>
          <w:i/>
          <w:szCs w:val="24"/>
        </w:rPr>
        <w:footnoteReference w:id="5"/>
      </w:r>
    </w:p>
    <w:p w:rsidR="006D3B27" w:rsidRPr="0027433D" w:rsidRDefault="006D3B27" w:rsidP="006D3B27">
      <w:pPr>
        <w:rPr>
          <w:b/>
          <w:i/>
          <w:szCs w:val="24"/>
        </w:rPr>
      </w:pPr>
    </w:p>
    <w:p w:rsidR="006D3B27" w:rsidRPr="0027433D" w:rsidRDefault="006D3B27" w:rsidP="006D3B27">
      <w:pPr>
        <w:rPr>
          <w:szCs w:val="24"/>
        </w:rPr>
      </w:pPr>
      <w:r w:rsidRPr="0027433D">
        <w:rPr>
          <w:szCs w:val="24"/>
        </w:rPr>
        <w:tab/>
        <w:t xml:space="preserve">Počas realizácie aktualizovanej Národnej stratégie regionálneho rozvoja SR bude pri plánovacích procesoch uplatňovaný integrovaný prístup orientovaný smerom k udržateľnému sociálnemu, ekonomickému, environmentálnemu a územnému rozvoju regiónov. </w:t>
      </w:r>
      <w:r w:rsidRPr="0027433D">
        <w:rPr>
          <w:szCs w:val="24"/>
          <w:u w:val="single"/>
        </w:rPr>
        <w:t>Očakáva sa, že regióny budú schopné efektívne využívať svoj vnútorný potenciál</w:t>
      </w:r>
      <w:r w:rsidRPr="0027433D">
        <w:rPr>
          <w:szCs w:val="24"/>
        </w:rPr>
        <w:t xml:space="preserve"> </w:t>
      </w:r>
      <w:r w:rsidRPr="0027433D">
        <w:rPr>
          <w:szCs w:val="24"/>
        </w:rPr>
        <w:lastRenderedPageBreak/>
        <w:t>ako svoju konkurenčnú výhodu s cieľom zvyšovať kvalitu života obyvateľov a v rámci jednotlivých regiónov budú znižované vnútroregionálne rozdiely.</w:t>
      </w:r>
    </w:p>
    <w:p w:rsidR="000300C2" w:rsidRPr="0027433D" w:rsidRDefault="000300C2" w:rsidP="006D3B27">
      <w:pPr>
        <w:rPr>
          <w:szCs w:val="24"/>
        </w:rPr>
      </w:pPr>
      <w:r w:rsidRPr="0027433D">
        <w:rPr>
          <w:szCs w:val="24"/>
        </w:rPr>
        <w:tab/>
      </w:r>
    </w:p>
    <w:p w:rsidR="006D3B27" w:rsidRPr="0027433D" w:rsidRDefault="000300C2" w:rsidP="006D3B27">
      <w:pPr>
        <w:rPr>
          <w:szCs w:val="24"/>
        </w:rPr>
      </w:pPr>
      <w:r w:rsidRPr="0027433D">
        <w:rPr>
          <w:szCs w:val="24"/>
        </w:rPr>
        <w:tab/>
      </w:r>
      <w:r w:rsidR="006D3B27" w:rsidRPr="0027433D">
        <w:rPr>
          <w:szCs w:val="24"/>
        </w:rPr>
        <w:t>Program hospodárskeho a sociálneho rozvoja Trnavského samosprávneho kra</w:t>
      </w:r>
      <w:r w:rsidR="00F93D2C" w:rsidRPr="0027433D">
        <w:rPr>
          <w:szCs w:val="24"/>
        </w:rPr>
        <w:t xml:space="preserve">ja </w:t>
      </w:r>
      <w:r w:rsidR="00D73B8C" w:rsidRPr="0027433D">
        <w:rPr>
          <w:szCs w:val="24"/>
        </w:rPr>
        <w:t>2009 - 2015</w:t>
      </w:r>
      <w:r w:rsidR="00F93D2C" w:rsidRPr="0027433D">
        <w:rPr>
          <w:szCs w:val="24"/>
        </w:rPr>
        <w:t>. Rozvojová vízia</w:t>
      </w:r>
      <w:r w:rsidR="006D3B27" w:rsidRPr="0027433D">
        <w:rPr>
          <w:szCs w:val="24"/>
        </w:rPr>
        <w:t xml:space="preserve"> samosprávneho kraja:</w:t>
      </w:r>
    </w:p>
    <w:p w:rsidR="000300C2" w:rsidRPr="0027433D" w:rsidRDefault="000300C2" w:rsidP="006D3B27">
      <w:pPr>
        <w:rPr>
          <w:b/>
          <w:i/>
          <w:szCs w:val="24"/>
        </w:rPr>
      </w:pPr>
    </w:p>
    <w:p w:rsidR="006D3B27" w:rsidRPr="0027433D" w:rsidRDefault="006D3B27" w:rsidP="006D3B27">
      <w:pPr>
        <w:rPr>
          <w:b/>
          <w:i/>
          <w:szCs w:val="24"/>
        </w:rPr>
      </w:pPr>
      <w:r w:rsidRPr="0027433D">
        <w:rPr>
          <w:b/>
          <w:i/>
          <w:szCs w:val="24"/>
        </w:rPr>
        <w:t>„Trnavský samosprávny kraj bude konkurencieschopným a všestranne najrozvinutejším regiónom Slovenska, hospodárne spravovaným a efektívne využívajúcim všetky zdroje pre tvorbu nových hodnôt za súčasného zachovania prírodných, kultúrnych a historických hodnôt, pamiatok regiónu a životného prostredia. Bude samosprávou slobodných, spokojných a sebavedomých ľudí.“</w:t>
      </w:r>
      <w:r w:rsidRPr="0027433D">
        <w:rPr>
          <w:rStyle w:val="Odkaznapoznmkupodiarou"/>
          <w:b/>
          <w:i/>
          <w:szCs w:val="24"/>
        </w:rPr>
        <w:footnoteReference w:id="6"/>
      </w:r>
      <w:r w:rsidRPr="0027433D">
        <w:rPr>
          <w:b/>
          <w:i/>
          <w:szCs w:val="24"/>
        </w:rPr>
        <w:cr/>
      </w:r>
      <w:r w:rsidRPr="0027433D">
        <w:rPr>
          <w:szCs w:val="24"/>
        </w:rPr>
        <w:tab/>
      </w:r>
    </w:p>
    <w:p w:rsidR="006D3B27" w:rsidRPr="0027433D" w:rsidRDefault="006D3B27" w:rsidP="00B2278F">
      <w:pPr>
        <w:rPr>
          <w:szCs w:val="24"/>
        </w:rPr>
      </w:pPr>
      <w:r w:rsidRPr="0027433D">
        <w:rPr>
          <w:szCs w:val="24"/>
        </w:rPr>
        <w:tab/>
        <w:t xml:space="preserve">Obec </w:t>
      </w:r>
      <w:r w:rsidR="00C40C86" w:rsidRPr="0027433D">
        <w:rPr>
          <w:szCs w:val="24"/>
        </w:rPr>
        <w:t>Horné Zelenice</w:t>
      </w:r>
      <w:r w:rsidR="008074B5" w:rsidRPr="0027433D">
        <w:rPr>
          <w:szCs w:val="24"/>
        </w:rPr>
        <w:t xml:space="preserve"> </w:t>
      </w:r>
      <w:r w:rsidR="007E0949" w:rsidRPr="0027433D">
        <w:rPr>
          <w:szCs w:val="24"/>
        </w:rPr>
        <w:t>mala v pôvodnom PHSR stanoven</w:t>
      </w:r>
      <w:r w:rsidR="001B3B0C" w:rsidRPr="0027433D">
        <w:rPr>
          <w:szCs w:val="24"/>
        </w:rPr>
        <w:t xml:space="preserve">ú víziu v nasledovnom znení: </w:t>
      </w:r>
    </w:p>
    <w:p w:rsidR="001B3B0C" w:rsidRPr="0027433D" w:rsidRDefault="001B3B0C" w:rsidP="001B3B0C">
      <w:pPr>
        <w:rPr>
          <w:szCs w:val="24"/>
        </w:rPr>
      </w:pPr>
    </w:p>
    <w:p w:rsidR="001B3B0C" w:rsidRPr="0027433D" w:rsidRDefault="001B3B0C" w:rsidP="001B3B0C">
      <w:pPr>
        <w:rPr>
          <w:b/>
          <w:i/>
          <w:szCs w:val="24"/>
        </w:rPr>
      </w:pPr>
      <w:r w:rsidRPr="0027433D">
        <w:rPr>
          <w:b/>
          <w:i/>
          <w:szCs w:val="24"/>
        </w:rPr>
        <w:t>„Horné Zelenice budú vždy otvorenou, bezpečnou, ústretovou  a sociálne stabilnou obcou, v ktorej žijú  aktívni, angažovaní a spokojní občania, ktorí sú na svoju obec hrdí a majú ju radi. Obrazom obce bude príjemné  miesto pre spokojné bývanie a prácu svojich občanov, ale aj pre uplatňovanie záľub a oddych.“</w:t>
      </w:r>
      <w:r w:rsidRPr="0027433D">
        <w:rPr>
          <w:rStyle w:val="Odkaznapoznmkupodiarou"/>
          <w:b/>
          <w:i/>
          <w:szCs w:val="24"/>
        </w:rPr>
        <w:footnoteReference w:id="7"/>
      </w:r>
    </w:p>
    <w:p w:rsidR="00B2278F" w:rsidRPr="0027433D" w:rsidRDefault="00B2278F" w:rsidP="00B2278F">
      <w:pPr>
        <w:rPr>
          <w:rFonts w:eastAsia="NimbusSanPCE-Bol" w:cs="NimbusSanPCE-Bol"/>
          <w:szCs w:val="24"/>
        </w:rPr>
      </w:pPr>
    </w:p>
    <w:p w:rsidR="006D3B27" w:rsidRPr="0027433D" w:rsidRDefault="006D3B27" w:rsidP="006D3B27">
      <w:pPr>
        <w:autoSpaceDE w:val="0"/>
        <w:autoSpaceDN w:val="0"/>
        <w:adjustRightInd w:val="0"/>
        <w:rPr>
          <w:rFonts w:eastAsia="NimbusSanPCE-Bol" w:cs="NimbusSanPCE-Bol"/>
          <w:szCs w:val="24"/>
        </w:rPr>
      </w:pPr>
      <w:r w:rsidRPr="0027433D">
        <w:rPr>
          <w:rFonts w:eastAsia="NimbusSanPCE-Bol" w:cs="NimbusSanPCE-Bol"/>
          <w:szCs w:val="24"/>
        </w:rPr>
        <w:tab/>
        <w:t>S ohľadom na vyššie uvedené dokumenty národnej a regionálnej úrovne, bola vízia rozvoja obce upravená nasledovne:</w:t>
      </w:r>
    </w:p>
    <w:p w:rsidR="006D3B27" w:rsidRPr="0027433D" w:rsidRDefault="006D3B27" w:rsidP="006D3B27">
      <w:pPr>
        <w:autoSpaceDE w:val="0"/>
        <w:autoSpaceDN w:val="0"/>
        <w:adjustRightInd w:val="0"/>
        <w:rPr>
          <w:rFonts w:eastAsia="NimbusSanPCE-Bol" w:cs="NimbusSanPCE-Bol"/>
          <w:i/>
          <w:szCs w:val="24"/>
        </w:rPr>
      </w:pPr>
      <w:r w:rsidRPr="0027433D">
        <w:rPr>
          <w:rFonts w:eastAsia="NimbusSanPCE-Bol" w:cs="NimbusSanPCE-Bol"/>
          <w:b/>
          <w:i/>
          <w:szCs w:val="24"/>
        </w:rPr>
        <w:tab/>
      </w:r>
    </w:p>
    <w:p w:rsidR="006D3B27" w:rsidRPr="0027433D" w:rsidRDefault="006D3B27" w:rsidP="006D3B27">
      <w:pPr>
        <w:autoSpaceDE w:val="0"/>
        <w:autoSpaceDN w:val="0"/>
        <w:adjustRightInd w:val="0"/>
        <w:rPr>
          <w:rFonts w:eastAsia="NimbusSanPCE-Bol" w:cs="NimbusSanPCE-Bol"/>
          <w:b/>
          <w:i/>
          <w:szCs w:val="24"/>
        </w:rPr>
      </w:pPr>
      <w:r w:rsidRPr="0027433D">
        <w:rPr>
          <w:rFonts w:eastAsia="NimbusSanPCE-Bol" w:cs="NimbusSanPCE-Bol"/>
          <w:b/>
          <w:i/>
          <w:szCs w:val="24"/>
        </w:rPr>
        <w:t>„Strategickou víziou obce je využitím vnútorného potenciálu obce vytvoriť príťažlivú a zaujímavú lokalitu pre vidiecke bývanie s komplexne vybudovanou infraštruktúrou, kvalitnými životnými podmienkami a zdravým životným prostredím.„</w:t>
      </w:r>
    </w:p>
    <w:p w:rsidR="006D3B27" w:rsidRPr="0027433D" w:rsidRDefault="006D3B27" w:rsidP="006D3B27">
      <w:pPr>
        <w:rPr>
          <w:szCs w:val="24"/>
        </w:rPr>
      </w:pPr>
    </w:p>
    <w:p w:rsidR="002E1EBC" w:rsidRPr="0027433D" w:rsidRDefault="002E1EBC" w:rsidP="006D3B27">
      <w:pPr>
        <w:rPr>
          <w:szCs w:val="24"/>
        </w:rPr>
      </w:pPr>
    </w:p>
    <w:p w:rsidR="002E1EBC" w:rsidRPr="0027433D" w:rsidRDefault="002E1EBC" w:rsidP="002E1EBC">
      <w:pPr>
        <w:pStyle w:val="Nadpis2"/>
        <w:rPr>
          <w:sz w:val="24"/>
          <w:szCs w:val="24"/>
        </w:rPr>
      </w:pPr>
      <w:bookmarkStart w:id="23" w:name="_Toc431998321"/>
      <w:r w:rsidRPr="0027433D">
        <w:rPr>
          <w:sz w:val="24"/>
          <w:szCs w:val="24"/>
        </w:rPr>
        <w:t>Strategický cieľ</w:t>
      </w:r>
      <w:bookmarkEnd w:id="23"/>
    </w:p>
    <w:p w:rsidR="002E1EBC" w:rsidRPr="0027433D" w:rsidRDefault="002E1EBC" w:rsidP="002E1EBC">
      <w:pPr>
        <w:rPr>
          <w:szCs w:val="24"/>
        </w:rPr>
      </w:pPr>
    </w:p>
    <w:p w:rsidR="002E1EBC" w:rsidRPr="0027433D" w:rsidRDefault="002E1EBC" w:rsidP="002E1EBC">
      <w:pPr>
        <w:autoSpaceDE w:val="0"/>
        <w:autoSpaceDN w:val="0"/>
        <w:adjustRightInd w:val="0"/>
        <w:jc w:val="left"/>
        <w:rPr>
          <w:rFonts w:cs="Calibri"/>
          <w:color w:val="000000"/>
          <w:szCs w:val="24"/>
        </w:rPr>
      </w:pPr>
      <w:r w:rsidRPr="0027433D">
        <w:rPr>
          <w:rFonts w:cs="Calibri"/>
          <w:color w:val="000000"/>
          <w:szCs w:val="24"/>
        </w:rPr>
        <w:tab/>
        <w:t>Pre naplnenie uvedenej vízie obce obec stanovila tri prioritné oblasti svojho rozvoja počas rokov 2014 – 2020. Jedná sa o tieto oblasti:</w:t>
      </w:r>
    </w:p>
    <w:p w:rsidR="002E1EBC" w:rsidRPr="0027433D" w:rsidRDefault="002E1EBC" w:rsidP="002E1EB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4"/>
          <w:szCs w:val="24"/>
        </w:rPr>
      </w:pPr>
      <w:r w:rsidRPr="0027433D">
        <w:rPr>
          <w:rFonts w:ascii="Calibri" w:hAnsi="Calibri" w:cs="Calibri"/>
          <w:b/>
          <w:bCs/>
          <w:color w:val="000000"/>
          <w:sz w:val="24"/>
          <w:szCs w:val="24"/>
        </w:rPr>
        <w:t xml:space="preserve">hospodárska oblasť, </w:t>
      </w:r>
    </w:p>
    <w:p w:rsidR="002E1EBC" w:rsidRPr="0027433D" w:rsidRDefault="002E1EBC" w:rsidP="002E1EB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4"/>
          <w:szCs w:val="24"/>
        </w:rPr>
      </w:pPr>
      <w:r w:rsidRPr="0027433D">
        <w:rPr>
          <w:rFonts w:ascii="Calibri" w:hAnsi="Calibri" w:cs="Calibri"/>
          <w:b/>
          <w:bCs/>
          <w:color w:val="000000"/>
          <w:sz w:val="24"/>
          <w:szCs w:val="24"/>
        </w:rPr>
        <w:t xml:space="preserve">sociálna  oblasť, </w:t>
      </w:r>
    </w:p>
    <w:p w:rsidR="002E1EBC" w:rsidRPr="0027433D" w:rsidRDefault="002E1EBC" w:rsidP="002E1EB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4"/>
          <w:szCs w:val="24"/>
        </w:rPr>
      </w:pPr>
      <w:r w:rsidRPr="0027433D">
        <w:rPr>
          <w:rFonts w:ascii="Calibri" w:hAnsi="Calibri" w:cs="Calibri"/>
          <w:b/>
          <w:bCs/>
          <w:color w:val="000000"/>
          <w:sz w:val="24"/>
          <w:szCs w:val="24"/>
        </w:rPr>
        <w:t xml:space="preserve">environmentálna oblasť. </w:t>
      </w:r>
    </w:p>
    <w:p w:rsidR="002E1EBC" w:rsidRPr="0027433D" w:rsidRDefault="002E1EBC" w:rsidP="002E1EBC">
      <w:pPr>
        <w:autoSpaceDE w:val="0"/>
        <w:autoSpaceDN w:val="0"/>
        <w:adjustRightInd w:val="0"/>
        <w:jc w:val="left"/>
        <w:rPr>
          <w:rFonts w:cs="Calibri"/>
          <w:color w:val="000000"/>
          <w:szCs w:val="24"/>
        </w:rPr>
      </w:pPr>
    </w:p>
    <w:p w:rsidR="002E1EBC" w:rsidRPr="0027433D" w:rsidRDefault="002E1EBC" w:rsidP="002E1EBC">
      <w:pPr>
        <w:rPr>
          <w:rFonts w:eastAsia="NimbusSanPCE-Reg" w:cs="NimbusSanPCE-Reg"/>
          <w:color w:val="2E74B5" w:themeColor="accent1" w:themeShade="BF"/>
          <w:szCs w:val="24"/>
        </w:rPr>
      </w:pPr>
      <w:r w:rsidRPr="0027433D">
        <w:rPr>
          <w:rFonts w:cs="Calibri"/>
          <w:color w:val="000000"/>
          <w:szCs w:val="24"/>
        </w:rPr>
        <w:tab/>
        <w:t>V týchto prioritných oblastiach rozvoja si obec stanovila</w:t>
      </w:r>
      <w:r w:rsidRPr="0027433D">
        <w:rPr>
          <w:rFonts w:cs="Calibri"/>
          <w:bCs/>
          <w:color w:val="000000"/>
          <w:szCs w:val="24"/>
        </w:rPr>
        <w:t xml:space="preserve"> strategické ciele a navrhla opatrenia, </w:t>
      </w:r>
      <w:r w:rsidRPr="0027433D">
        <w:rPr>
          <w:rFonts w:cs="Calibri"/>
          <w:color w:val="000000"/>
          <w:szCs w:val="24"/>
        </w:rPr>
        <w:t>ktorými tieto strategické ciele dosiahne.</w:t>
      </w:r>
    </w:p>
    <w:p w:rsidR="002E1EBC" w:rsidRPr="0027433D" w:rsidRDefault="002E1EBC" w:rsidP="002E1EBC">
      <w:pPr>
        <w:autoSpaceDE w:val="0"/>
        <w:autoSpaceDN w:val="0"/>
        <w:adjustRightInd w:val="0"/>
        <w:rPr>
          <w:rFonts w:eastAsia="NimbusSanPCE-Bol" w:cs="NimbusSanPCE-Bol"/>
          <w:szCs w:val="24"/>
        </w:rPr>
      </w:pPr>
    </w:p>
    <w:p w:rsidR="002E1EBC" w:rsidRPr="0027433D" w:rsidRDefault="002E1EBC" w:rsidP="002E1EBC">
      <w:pPr>
        <w:rPr>
          <w:rFonts w:eastAsia="NimbusSanPCE-Reg" w:cs="NimbusSanPCE-Reg"/>
          <w:szCs w:val="24"/>
        </w:rPr>
      </w:pPr>
      <w:r w:rsidRPr="0027433D">
        <w:rPr>
          <w:szCs w:val="24"/>
        </w:rPr>
        <w:t>Formulár č. S 1 - Plánovací formulár – Vízia, strategický cieľ</w:t>
      </w:r>
      <w:r w:rsidRPr="0027433D">
        <w:rPr>
          <w:rFonts w:eastAsia="Times New Roman"/>
          <w:color w:val="000000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E1EBC" w:rsidRPr="0027433D" w:rsidTr="00C40C8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C" w:rsidRPr="0027433D" w:rsidRDefault="002E1EBC" w:rsidP="00C40C86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Vízia</w:t>
            </w:r>
          </w:p>
        </w:tc>
      </w:tr>
      <w:tr w:rsidR="002E1EBC" w:rsidRPr="0027433D" w:rsidTr="00C40C8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C" w:rsidRPr="0027433D" w:rsidRDefault="002E1EBC" w:rsidP="00C40C86">
            <w:pPr>
              <w:autoSpaceDE w:val="0"/>
              <w:autoSpaceDN w:val="0"/>
              <w:adjustRightInd w:val="0"/>
              <w:jc w:val="center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Strategickou víziou obce je využitím vnútorného potenciálu vytvoriť príťažlivú a zaujímavú lokalitu pre vidiecke bývanie s komplexne vybudovanou infraštruktúrou, kvalitnými životnými podmienkami a zdravým životným prostredím.</w:t>
            </w:r>
          </w:p>
        </w:tc>
      </w:tr>
      <w:tr w:rsidR="002E1EBC" w:rsidRPr="0027433D" w:rsidTr="00C40C8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C" w:rsidRPr="0027433D" w:rsidRDefault="002E1EBC" w:rsidP="00C40C86">
            <w:pPr>
              <w:jc w:val="center"/>
              <w:rPr>
                <w:rFonts w:eastAsia="NimbusSanPCE-Reg" w:cs="NimbusSanPCE-Reg"/>
                <w:b/>
                <w:szCs w:val="24"/>
              </w:rPr>
            </w:pPr>
            <w:r w:rsidRPr="0027433D">
              <w:rPr>
                <w:b/>
                <w:szCs w:val="24"/>
              </w:rPr>
              <w:t>Strategický cieľ</w:t>
            </w:r>
          </w:p>
        </w:tc>
      </w:tr>
      <w:tr w:rsidR="002E1EBC" w:rsidRPr="0027433D" w:rsidTr="00C40C86">
        <w:trPr>
          <w:trHeight w:val="47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C" w:rsidRPr="0027433D" w:rsidRDefault="002E1EBC" w:rsidP="00C40C86">
            <w:pPr>
              <w:jc w:val="center"/>
              <w:rPr>
                <w:b/>
                <w:szCs w:val="24"/>
                <w:highlight w:val="yellow"/>
              </w:rPr>
            </w:pPr>
            <w:r w:rsidRPr="0027433D">
              <w:rPr>
                <w:b/>
                <w:bCs/>
                <w:i/>
                <w:iCs/>
                <w:szCs w:val="24"/>
              </w:rPr>
              <w:lastRenderedPageBreak/>
              <w:t xml:space="preserve">Vytvoriť podmienky </w:t>
            </w:r>
            <w:r w:rsidRPr="0027433D">
              <w:rPr>
                <w:i/>
                <w:iCs/>
                <w:szCs w:val="24"/>
              </w:rPr>
              <w:t>pre zvýšenie kvality života obyvateľov obce, pre zvýšenie jeho konkurencieschopnosti a ekonomickej výkonnosti s vyváženým rozvojom oblastí trvale udržateľného rozvoja.</w:t>
            </w:r>
          </w:p>
        </w:tc>
      </w:tr>
    </w:tbl>
    <w:p w:rsidR="002E1EBC" w:rsidRPr="0027433D" w:rsidRDefault="002E1EBC" w:rsidP="002E1EBC">
      <w:pPr>
        <w:autoSpaceDE w:val="0"/>
        <w:autoSpaceDN w:val="0"/>
        <w:adjustRightInd w:val="0"/>
        <w:rPr>
          <w:rFonts w:eastAsia="NimbusSanPCE-Bol" w:cs="NimbusSanPCE-Bol"/>
          <w:szCs w:val="24"/>
        </w:rPr>
      </w:pPr>
      <w:r w:rsidRPr="0027433D">
        <w:rPr>
          <w:rFonts w:eastAsia="NimbusSanPCE-Bol" w:cs="NimbusSanPCE-Bol"/>
          <w:szCs w:val="24"/>
        </w:rPr>
        <w:t>Zdroj: vlastné spracovanie</w:t>
      </w:r>
    </w:p>
    <w:p w:rsidR="002E1EBC" w:rsidRPr="0027433D" w:rsidRDefault="002E1EBC" w:rsidP="002E1EBC">
      <w:pPr>
        <w:rPr>
          <w:szCs w:val="24"/>
        </w:rPr>
      </w:pPr>
    </w:p>
    <w:p w:rsidR="00CD36BD" w:rsidRPr="0027433D" w:rsidRDefault="000300C2" w:rsidP="000300C2">
      <w:pPr>
        <w:spacing w:line="276" w:lineRule="auto"/>
        <w:rPr>
          <w:szCs w:val="24"/>
        </w:rPr>
      </w:pPr>
      <w:r w:rsidRPr="0027433D">
        <w:rPr>
          <w:szCs w:val="24"/>
        </w:rPr>
        <w:t xml:space="preserve">Formulár č. S 2 </w:t>
      </w:r>
      <w:r w:rsidRPr="0027433D">
        <w:rPr>
          <w:rFonts w:eastAsia="Times New Roman"/>
          <w:color w:val="000000"/>
          <w:szCs w:val="24"/>
        </w:rPr>
        <w:t xml:space="preserve">- </w:t>
      </w:r>
      <w:r w:rsidRPr="0027433D">
        <w:rPr>
          <w:szCs w:val="24"/>
        </w:rPr>
        <w:t>Tabuľka strategických cieľov a opatrení</w:t>
      </w:r>
      <w:r w:rsidRPr="0027433D">
        <w:rPr>
          <w:rFonts w:eastAsia="Times New Roman"/>
          <w:color w:val="000000"/>
          <w:szCs w:val="24"/>
        </w:rPr>
        <w:t xml:space="preserve"> (ciele a opatrenia)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3260"/>
        <w:gridCol w:w="2830"/>
      </w:tblGrid>
      <w:tr w:rsidR="002E1EBC" w:rsidRPr="0027433D" w:rsidTr="00C40C86">
        <w:tc>
          <w:tcPr>
            <w:tcW w:w="9062" w:type="dxa"/>
            <w:gridSpan w:val="3"/>
          </w:tcPr>
          <w:p w:rsidR="002E1EBC" w:rsidRPr="0027433D" w:rsidRDefault="002E1EBC" w:rsidP="00C40C86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Vízia</w:t>
            </w:r>
          </w:p>
        </w:tc>
      </w:tr>
      <w:tr w:rsidR="002E1EBC" w:rsidRPr="0027433D" w:rsidTr="00C40C86">
        <w:tc>
          <w:tcPr>
            <w:tcW w:w="2972" w:type="dxa"/>
          </w:tcPr>
          <w:p w:rsidR="002E1EBC" w:rsidRPr="0027433D" w:rsidRDefault="002E1EBC" w:rsidP="002E1EBC">
            <w:pPr>
              <w:pStyle w:val="Odsekzoznamu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27433D">
              <w:rPr>
                <w:b/>
                <w:sz w:val="24"/>
                <w:szCs w:val="24"/>
              </w:rPr>
              <w:t>Prioritná oblasť - Hospodárska</w:t>
            </w:r>
          </w:p>
        </w:tc>
        <w:tc>
          <w:tcPr>
            <w:tcW w:w="3260" w:type="dxa"/>
          </w:tcPr>
          <w:p w:rsidR="002E1EBC" w:rsidRPr="0027433D" w:rsidRDefault="002E1EBC" w:rsidP="002E1EBC">
            <w:pPr>
              <w:pStyle w:val="Odsekzoznamu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27433D">
              <w:rPr>
                <w:b/>
                <w:sz w:val="24"/>
                <w:szCs w:val="24"/>
              </w:rPr>
              <w:t>Prioritná oblasť - Sociálna</w:t>
            </w:r>
          </w:p>
        </w:tc>
        <w:tc>
          <w:tcPr>
            <w:tcW w:w="2830" w:type="dxa"/>
          </w:tcPr>
          <w:p w:rsidR="002E1EBC" w:rsidRPr="0027433D" w:rsidRDefault="002E1EBC" w:rsidP="002E1EBC">
            <w:pPr>
              <w:pStyle w:val="Odsekzoznamu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27433D">
              <w:rPr>
                <w:b/>
                <w:sz w:val="24"/>
                <w:szCs w:val="24"/>
              </w:rPr>
              <w:t>Prioritná oblasť - Environmentálna</w:t>
            </w:r>
          </w:p>
        </w:tc>
      </w:tr>
      <w:tr w:rsidR="003978BB" w:rsidRPr="0027433D" w:rsidTr="00C40C86">
        <w:tc>
          <w:tcPr>
            <w:tcW w:w="2972" w:type="dxa"/>
          </w:tcPr>
          <w:p w:rsidR="003978BB" w:rsidRPr="0027433D" w:rsidRDefault="003978BB" w:rsidP="003978BB">
            <w:pPr>
              <w:jc w:val="center"/>
              <w:rPr>
                <w:szCs w:val="24"/>
              </w:rPr>
            </w:pPr>
            <w:r w:rsidRPr="0027433D">
              <w:rPr>
                <w:b/>
                <w:szCs w:val="24"/>
              </w:rPr>
              <w:t>ciele</w:t>
            </w:r>
            <w:r w:rsidRPr="0027433D">
              <w:rPr>
                <w:szCs w:val="24"/>
              </w:rPr>
              <w:t xml:space="preserve"> 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Dopravná infraštruktúra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Administratívne budovy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Cestovný ruch</w:t>
            </w:r>
          </w:p>
          <w:p w:rsidR="003978BB" w:rsidRPr="0027433D" w:rsidRDefault="003978BB" w:rsidP="003978BB">
            <w:pPr>
              <w:jc w:val="center"/>
              <w:rPr>
                <w:b/>
                <w:szCs w:val="24"/>
              </w:rPr>
            </w:pPr>
          </w:p>
        </w:tc>
        <w:tc>
          <w:tcPr>
            <w:tcW w:w="3260" w:type="dxa"/>
          </w:tcPr>
          <w:p w:rsidR="003978BB" w:rsidRPr="0027433D" w:rsidRDefault="003978BB" w:rsidP="003978BB">
            <w:pPr>
              <w:jc w:val="center"/>
              <w:rPr>
                <w:b/>
                <w:bCs/>
                <w:szCs w:val="24"/>
              </w:rPr>
            </w:pPr>
            <w:r w:rsidRPr="0027433D">
              <w:rPr>
                <w:b/>
                <w:bCs/>
                <w:szCs w:val="24"/>
              </w:rPr>
              <w:t>ciele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Školstvo a vzdelanie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Verejné priestranstvá</w:t>
            </w:r>
            <w:r w:rsidR="001C0BEE" w:rsidRPr="0027433D">
              <w:rPr>
                <w:szCs w:val="24"/>
              </w:rPr>
              <w:t xml:space="preserve"> a športoviská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Bývanie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</w:p>
        </w:tc>
        <w:tc>
          <w:tcPr>
            <w:tcW w:w="2830" w:type="dxa"/>
          </w:tcPr>
          <w:p w:rsidR="003978BB" w:rsidRPr="0027433D" w:rsidRDefault="003978BB" w:rsidP="003978BB">
            <w:pPr>
              <w:jc w:val="center"/>
              <w:rPr>
                <w:b/>
                <w:bCs/>
                <w:szCs w:val="24"/>
              </w:rPr>
            </w:pPr>
            <w:r w:rsidRPr="0027433D">
              <w:rPr>
                <w:b/>
                <w:bCs/>
                <w:szCs w:val="24"/>
              </w:rPr>
              <w:t>ciele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Odpadové hospodárstvo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Vodné hospodárstvo</w:t>
            </w:r>
          </w:p>
          <w:p w:rsidR="003978BB" w:rsidRPr="0027433D" w:rsidRDefault="003978BB" w:rsidP="003978BB">
            <w:pPr>
              <w:jc w:val="center"/>
              <w:rPr>
                <w:szCs w:val="24"/>
              </w:rPr>
            </w:pPr>
          </w:p>
        </w:tc>
      </w:tr>
      <w:tr w:rsidR="003978BB" w:rsidRPr="0027433D" w:rsidTr="00C40C86">
        <w:tc>
          <w:tcPr>
            <w:tcW w:w="2972" w:type="dxa"/>
          </w:tcPr>
          <w:p w:rsidR="003978BB" w:rsidRPr="0027433D" w:rsidRDefault="003978BB" w:rsidP="003978BB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1.1 Zlepšenie obecnej infraštruktúry</w:t>
            </w:r>
          </w:p>
          <w:p w:rsidR="003978BB" w:rsidRPr="0027433D" w:rsidRDefault="003978BB" w:rsidP="003978BB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1.2 Modernizácia administratívnych budov</w:t>
            </w:r>
          </w:p>
          <w:p w:rsidR="003978BB" w:rsidRPr="0027433D" w:rsidRDefault="003978BB" w:rsidP="003978BB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1.3 Podpora cestovného ruchu</w:t>
            </w:r>
          </w:p>
        </w:tc>
        <w:tc>
          <w:tcPr>
            <w:tcW w:w="3260" w:type="dxa"/>
          </w:tcPr>
          <w:p w:rsidR="003978BB" w:rsidRPr="0027433D" w:rsidRDefault="003978BB" w:rsidP="003978BB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2.1 Podpora aktivít v oblasti školstva a vzdelávania</w:t>
            </w:r>
          </w:p>
          <w:p w:rsidR="003978BB" w:rsidRPr="0027433D" w:rsidRDefault="003978BB" w:rsidP="003978BB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2.2 Budovanie a rekonštrukcia verejných priestranstiev</w:t>
            </w:r>
            <w:r w:rsidR="001C0BEE" w:rsidRPr="0027433D">
              <w:rPr>
                <w:szCs w:val="24"/>
              </w:rPr>
              <w:t xml:space="preserve"> a športovísk</w:t>
            </w:r>
            <w:r w:rsidRPr="0027433D">
              <w:rPr>
                <w:szCs w:val="24"/>
              </w:rPr>
              <w:t xml:space="preserve"> v obci </w:t>
            </w:r>
          </w:p>
          <w:p w:rsidR="003978BB" w:rsidRPr="0027433D" w:rsidRDefault="003978BB" w:rsidP="003978BB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 xml:space="preserve">Opatrenie 2.3 Vytváranie podmienok pre bývanie </w:t>
            </w:r>
          </w:p>
          <w:p w:rsidR="003978BB" w:rsidRPr="0027433D" w:rsidRDefault="003978BB" w:rsidP="003978BB">
            <w:pPr>
              <w:spacing w:after="120"/>
              <w:rPr>
                <w:szCs w:val="24"/>
              </w:rPr>
            </w:pPr>
          </w:p>
        </w:tc>
        <w:tc>
          <w:tcPr>
            <w:tcW w:w="2830" w:type="dxa"/>
          </w:tcPr>
          <w:p w:rsidR="003978BB" w:rsidRPr="0027433D" w:rsidRDefault="003978BB" w:rsidP="003978BB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3.1 Podpora aktivít v oblasti odpadového hospodárstva</w:t>
            </w:r>
          </w:p>
          <w:p w:rsidR="003978BB" w:rsidRPr="0027433D" w:rsidRDefault="003978BB" w:rsidP="003978BB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3.2 Podpora aktivít v oblasti vodného hospodárstva</w:t>
            </w:r>
          </w:p>
          <w:p w:rsidR="003978BB" w:rsidRPr="0027433D" w:rsidRDefault="003978BB" w:rsidP="00372A1B">
            <w:pPr>
              <w:spacing w:after="120"/>
              <w:rPr>
                <w:szCs w:val="24"/>
              </w:rPr>
            </w:pPr>
          </w:p>
        </w:tc>
      </w:tr>
    </w:tbl>
    <w:p w:rsidR="0046004D" w:rsidRPr="0027433D" w:rsidRDefault="00CD36BD" w:rsidP="002E1EBC">
      <w:pPr>
        <w:rPr>
          <w:szCs w:val="24"/>
        </w:rPr>
      </w:pPr>
      <w:r w:rsidRPr="0027433D">
        <w:rPr>
          <w:szCs w:val="24"/>
        </w:rPr>
        <w:t xml:space="preserve">Zdroj: vlastné spracovanie </w:t>
      </w:r>
      <w:r w:rsidR="0046004D" w:rsidRPr="0027433D">
        <w:rPr>
          <w:szCs w:val="24"/>
        </w:rPr>
        <w:br w:type="page"/>
      </w:r>
    </w:p>
    <w:p w:rsidR="000300C2" w:rsidRPr="0027433D" w:rsidRDefault="000300C2" w:rsidP="000300C2">
      <w:pPr>
        <w:pStyle w:val="Nadpis1"/>
        <w:rPr>
          <w:sz w:val="28"/>
          <w:szCs w:val="28"/>
        </w:rPr>
      </w:pPr>
      <w:bookmarkStart w:id="24" w:name="_Toc415490062"/>
      <w:bookmarkStart w:id="25" w:name="_Toc415493940"/>
      <w:bookmarkStart w:id="26" w:name="_Toc431998322"/>
      <w:r w:rsidRPr="0027433D">
        <w:rPr>
          <w:sz w:val="28"/>
          <w:szCs w:val="28"/>
        </w:rPr>
        <w:lastRenderedPageBreak/>
        <w:t>Programová časť</w:t>
      </w:r>
      <w:bookmarkEnd w:id="24"/>
      <w:bookmarkEnd w:id="25"/>
      <w:bookmarkEnd w:id="26"/>
    </w:p>
    <w:p w:rsidR="000300C2" w:rsidRPr="0027433D" w:rsidRDefault="000300C2" w:rsidP="000300C2">
      <w:pPr>
        <w:rPr>
          <w:szCs w:val="24"/>
        </w:rPr>
      </w:pPr>
    </w:p>
    <w:p w:rsidR="000300C2" w:rsidRPr="0027433D" w:rsidRDefault="000300C2" w:rsidP="000300C2">
      <w:pPr>
        <w:rPr>
          <w:szCs w:val="24"/>
        </w:rPr>
      </w:pPr>
      <w:r w:rsidRPr="0027433D">
        <w:rPr>
          <w:szCs w:val="24"/>
        </w:rPr>
        <w:tab/>
        <w:t xml:space="preserve">Programová časť PHSR nadväzuje na strategickú časť a obsahuje opatrenia a projekty vrátane ich priradenia k jednotlivým cieľom a prioritám. Zmyslom programovej časti je jej príspevok k splneniu stanoveného strategického cieľa: </w:t>
      </w:r>
      <w:r w:rsidRPr="0027433D">
        <w:rPr>
          <w:bCs/>
          <w:i/>
          <w:iCs/>
          <w:szCs w:val="24"/>
        </w:rPr>
        <w:t>Vytvoriť podmienky</w:t>
      </w:r>
      <w:r w:rsidRPr="0027433D">
        <w:rPr>
          <w:b/>
          <w:bCs/>
          <w:i/>
          <w:iCs/>
          <w:szCs w:val="24"/>
        </w:rPr>
        <w:t xml:space="preserve"> </w:t>
      </w:r>
      <w:r w:rsidRPr="0027433D">
        <w:rPr>
          <w:i/>
          <w:iCs/>
          <w:szCs w:val="24"/>
        </w:rPr>
        <w:t>pre zvýšenie kvality života obyvateľov obce, pre zvýšenie jeho konkurencieschopnosti a ekonomickej výkonnosti s vyváženým rozvojom oblastí trvale udržateľného rozvoja.</w:t>
      </w:r>
    </w:p>
    <w:p w:rsidR="000300C2" w:rsidRPr="0027433D" w:rsidRDefault="000300C2" w:rsidP="000300C2">
      <w:pPr>
        <w:autoSpaceDE w:val="0"/>
        <w:autoSpaceDN w:val="0"/>
        <w:adjustRightInd w:val="0"/>
        <w:spacing w:line="276" w:lineRule="auto"/>
        <w:rPr>
          <w:szCs w:val="24"/>
        </w:rPr>
      </w:pPr>
    </w:p>
    <w:p w:rsidR="000300C2" w:rsidRPr="0027433D" w:rsidRDefault="000300C2" w:rsidP="000300C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 w:rsidRPr="0027433D">
        <w:rPr>
          <w:rFonts w:ascii="Calibri" w:hAnsi="Calibri" w:cs="Calibri"/>
          <w:b/>
          <w:bCs/>
          <w:color w:val="000000"/>
          <w:szCs w:val="24"/>
        </w:rPr>
        <w:t xml:space="preserve">Metodika tvorby PHSR udáva nasledovný postup: </w:t>
      </w:r>
    </w:p>
    <w:p w:rsidR="000300C2" w:rsidRPr="0027433D" w:rsidRDefault="000300C2" w:rsidP="000300C2">
      <w:pPr>
        <w:pStyle w:val="Odsekzoznamu"/>
        <w:numPr>
          <w:ilvl w:val="0"/>
          <w:numId w:val="29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Pracovná skupina špecifikovala opatrenia, navrhla k nim aktivity a stanovila poradie dôležitosti opatrení a aktivít, projektov vrátane merateľných ukazovateľov výsledku a dopadu. (Formulár č. P 1 - Tabuľka opatrení, aktivít a projektov podľa oblastí, Formulár č. P 2 - Tabuľka ukazovateľov výsledkov, dopadov). </w:t>
      </w:r>
    </w:p>
    <w:p w:rsidR="000300C2" w:rsidRPr="0027433D" w:rsidRDefault="000300C2" w:rsidP="000300C2">
      <w:pPr>
        <w:pStyle w:val="Odsekzoznamu"/>
        <w:numPr>
          <w:ilvl w:val="0"/>
          <w:numId w:val="29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Riadiaci tím vypracoval sumárny návrh aktivít a projektov ako východisko pre Akčný plán. </w:t>
      </w:r>
    </w:p>
    <w:p w:rsidR="000300C2" w:rsidRPr="0027433D" w:rsidRDefault="000300C2" w:rsidP="000300C2">
      <w:pPr>
        <w:pStyle w:val="Odsekzoznamu"/>
        <w:numPr>
          <w:ilvl w:val="0"/>
          <w:numId w:val="29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Riadiaci tím stanovil termíny realizácie aktivít, projektov (roky) a odhad ich financovania (výška a zdroje financovania). </w:t>
      </w:r>
    </w:p>
    <w:p w:rsidR="000300C2" w:rsidRPr="0027433D" w:rsidRDefault="000300C2" w:rsidP="000300C2">
      <w:pPr>
        <w:pStyle w:val="Odsekzoznamu"/>
        <w:numPr>
          <w:ilvl w:val="0"/>
          <w:numId w:val="29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Riadiaci tím zabezpečil vypracovanie formulárov pre prípravu navrhnutých projektov (Formulár P 3 - Formulár pre prípravu projektu). </w:t>
      </w:r>
    </w:p>
    <w:p w:rsidR="000300C2" w:rsidRPr="0027433D" w:rsidRDefault="000300C2" w:rsidP="000300C2">
      <w:pPr>
        <w:rPr>
          <w:szCs w:val="24"/>
        </w:rPr>
      </w:pPr>
    </w:p>
    <w:p w:rsidR="000300C2" w:rsidRPr="0027433D" w:rsidRDefault="000300C2" w:rsidP="000300C2">
      <w:pPr>
        <w:pStyle w:val="Nadpis2"/>
        <w:rPr>
          <w:sz w:val="24"/>
          <w:szCs w:val="24"/>
        </w:rPr>
      </w:pPr>
      <w:bookmarkStart w:id="27" w:name="_Toc415490063"/>
      <w:bookmarkStart w:id="28" w:name="_Toc415493941"/>
      <w:bookmarkStart w:id="29" w:name="_Toc431998323"/>
      <w:r w:rsidRPr="0027433D">
        <w:rPr>
          <w:sz w:val="24"/>
          <w:szCs w:val="24"/>
        </w:rPr>
        <w:t>Opatrenia a projekty vrátane ich priradenia k jednotlivým prioritám</w:t>
      </w:r>
      <w:bookmarkEnd w:id="27"/>
      <w:bookmarkEnd w:id="28"/>
      <w:bookmarkEnd w:id="29"/>
      <w:r w:rsidRPr="0027433D">
        <w:rPr>
          <w:sz w:val="24"/>
          <w:szCs w:val="24"/>
        </w:rPr>
        <w:t xml:space="preserve"> </w:t>
      </w:r>
    </w:p>
    <w:p w:rsidR="000300C2" w:rsidRPr="0027433D" w:rsidRDefault="000300C2" w:rsidP="000300C2">
      <w:pPr>
        <w:rPr>
          <w:szCs w:val="24"/>
        </w:rPr>
      </w:pPr>
    </w:p>
    <w:p w:rsidR="000300C2" w:rsidRPr="0027433D" w:rsidRDefault="000300C2" w:rsidP="000300C2">
      <w:pPr>
        <w:rPr>
          <w:szCs w:val="24"/>
        </w:rPr>
      </w:pPr>
      <w:r w:rsidRPr="0027433D">
        <w:rPr>
          <w:szCs w:val="24"/>
        </w:rPr>
        <w:t>Formulár P1 – Tabuľka opatrení, projektov a priorít podľa oblastí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7"/>
        <w:gridCol w:w="3205"/>
        <w:gridCol w:w="9"/>
        <w:gridCol w:w="2821"/>
      </w:tblGrid>
      <w:tr w:rsidR="000300C2" w:rsidRPr="0027433D" w:rsidTr="000300C2">
        <w:tc>
          <w:tcPr>
            <w:tcW w:w="9062" w:type="dxa"/>
            <w:gridSpan w:val="4"/>
            <w:shd w:val="clear" w:color="auto" w:fill="8EAADB" w:themeFill="accent5" w:themeFillTint="99"/>
          </w:tcPr>
          <w:p w:rsidR="000300C2" w:rsidRPr="0027433D" w:rsidRDefault="000300C2" w:rsidP="000300C2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PRIORITNÁ OBLASŤ 1 – HOSPODÁRSKA OBLASŤ</w:t>
            </w:r>
          </w:p>
        </w:tc>
      </w:tr>
      <w:tr w:rsidR="000300C2" w:rsidRPr="0027433D" w:rsidTr="000300C2">
        <w:tc>
          <w:tcPr>
            <w:tcW w:w="3027" w:type="dxa"/>
            <w:shd w:val="clear" w:color="auto" w:fill="D9E2F3" w:themeFill="accent5" w:themeFillTint="33"/>
          </w:tcPr>
          <w:p w:rsidR="000300C2" w:rsidRPr="0027433D" w:rsidRDefault="000300C2" w:rsidP="000300C2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Opatrenie</w:t>
            </w:r>
          </w:p>
        </w:tc>
        <w:tc>
          <w:tcPr>
            <w:tcW w:w="3214" w:type="dxa"/>
            <w:gridSpan w:val="2"/>
            <w:shd w:val="clear" w:color="auto" w:fill="D9E2F3" w:themeFill="accent5" w:themeFillTint="33"/>
          </w:tcPr>
          <w:p w:rsidR="000300C2" w:rsidRPr="0027433D" w:rsidRDefault="000300C2" w:rsidP="000300C2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Projekt/Aktivita</w:t>
            </w:r>
          </w:p>
        </w:tc>
        <w:tc>
          <w:tcPr>
            <w:tcW w:w="2821" w:type="dxa"/>
            <w:shd w:val="clear" w:color="auto" w:fill="D9E2F3" w:themeFill="accent5" w:themeFillTint="33"/>
          </w:tcPr>
          <w:p w:rsidR="000300C2" w:rsidRPr="0027433D" w:rsidRDefault="000300C2" w:rsidP="000300C2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Prioritná oblasť/oblasť</w:t>
            </w:r>
          </w:p>
        </w:tc>
      </w:tr>
      <w:tr w:rsidR="00881A75" w:rsidRPr="0027433D" w:rsidTr="00D028FE">
        <w:trPr>
          <w:trHeight w:val="837"/>
        </w:trPr>
        <w:tc>
          <w:tcPr>
            <w:tcW w:w="3027" w:type="dxa"/>
            <w:vMerge w:val="restart"/>
          </w:tcPr>
          <w:p w:rsidR="00881A75" w:rsidRPr="0027433D" w:rsidRDefault="00881A75" w:rsidP="00881A75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1.1 Zlepšenie obecnej infraštruktúry</w:t>
            </w:r>
          </w:p>
          <w:p w:rsidR="00881A75" w:rsidRPr="0027433D" w:rsidRDefault="00881A75" w:rsidP="00881A75">
            <w:pPr>
              <w:spacing w:after="120"/>
              <w:jc w:val="left"/>
              <w:rPr>
                <w:szCs w:val="24"/>
              </w:rPr>
            </w:pPr>
          </w:p>
        </w:tc>
        <w:tc>
          <w:tcPr>
            <w:tcW w:w="3214" w:type="dxa"/>
            <w:gridSpan w:val="2"/>
            <w:vAlign w:val="bottom"/>
          </w:tcPr>
          <w:p w:rsidR="00881A75" w:rsidRPr="0027433D" w:rsidRDefault="00881A75" w:rsidP="00881A75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1.1.1 Rekonštrukcia miestnych komunikácií a chodníkov budovanie cyklotrás</w:t>
            </w:r>
          </w:p>
        </w:tc>
        <w:tc>
          <w:tcPr>
            <w:tcW w:w="2821" w:type="dxa"/>
            <w:vMerge w:val="restart"/>
          </w:tcPr>
          <w:p w:rsidR="00881A75" w:rsidRPr="0027433D" w:rsidRDefault="00881A75" w:rsidP="00881A75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Hospodárska oblasť</w:t>
            </w:r>
          </w:p>
        </w:tc>
      </w:tr>
      <w:tr w:rsidR="00881A75" w:rsidRPr="0027433D" w:rsidTr="00D028FE">
        <w:trPr>
          <w:trHeight w:val="837"/>
        </w:trPr>
        <w:tc>
          <w:tcPr>
            <w:tcW w:w="3027" w:type="dxa"/>
            <w:vMerge/>
          </w:tcPr>
          <w:p w:rsidR="00881A75" w:rsidRPr="0027433D" w:rsidRDefault="00881A75" w:rsidP="00881A75">
            <w:pPr>
              <w:spacing w:after="120"/>
              <w:jc w:val="left"/>
              <w:rPr>
                <w:szCs w:val="24"/>
              </w:rPr>
            </w:pPr>
          </w:p>
        </w:tc>
        <w:tc>
          <w:tcPr>
            <w:tcW w:w="3214" w:type="dxa"/>
            <w:gridSpan w:val="2"/>
            <w:vAlign w:val="bottom"/>
          </w:tcPr>
          <w:p w:rsidR="00881A75" w:rsidRPr="0027433D" w:rsidRDefault="00881A75" w:rsidP="00881A75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1.1.2 Vybudovanie spojovacieho chodníka Horné Zelenice-Dolné Zelenice</w:t>
            </w:r>
          </w:p>
        </w:tc>
        <w:tc>
          <w:tcPr>
            <w:tcW w:w="2821" w:type="dxa"/>
            <w:vMerge/>
          </w:tcPr>
          <w:p w:rsidR="00881A75" w:rsidRPr="0027433D" w:rsidRDefault="00881A75" w:rsidP="00881A75">
            <w:pPr>
              <w:jc w:val="left"/>
              <w:rPr>
                <w:szCs w:val="24"/>
              </w:rPr>
            </w:pPr>
          </w:p>
        </w:tc>
      </w:tr>
      <w:tr w:rsidR="00881A75" w:rsidRPr="0027433D" w:rsidTr="00D028FE">
        <w:trPr>
          <w:trHeight w:val="353"/>
        </w:trPr>
        <w:tc>
          <w:tcPr>
            <w:tcW w:w="3027" w:type="dxa"/>
            <w:vMerge w:val="restart"/>
          </w:tcPr>
          <w:p w:rsidR="00881A75" w:rsidRPr="0027433D" w:rsidRDefault="00881A75" w:rsidP="00881A75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1.2 Modernizácia administratívnych budov</w:t>
            </w:r>
          </w:p>
        </w:tc>
        <w:tc>
          <w:tcPr>
            <w:tcW w:w="3214" w:type="dxa"/>
            <w:gridSpan w:val="2"/>
            <w:vAlign w:val="bottom"/>
          </w:tcPr>
          <w:p w:rsidR="00881A75" w:rsidRPr="0027433D" w:rsidRDefault="00881A75" w:rsidP="00881A75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1.2.1 Rekonštrukcia budovy bývalého obecného úradu</w:t>
            </w:r>
          </w:p>
        </w:tc>
        <w:tc>
          <w:tcPr>
            <w:tcW w:w="2821" w:type="dxa"/>
            <w:vMerge/>
          </w:tcPr>
          <w:p w:rsidR="00881A75" w:rsidRPr="0027433D" w:rsidRDefault="00881A75" w:rsidP="00881A75">
            <w:pPr>
              <w:jc w:val="center"/>
              <w:rPr>
                <w:szCs w:val="24"/>
              </w:rPr>
            </w:pPr>
          </w:p>
        </w:tc>
      </w:tr>
      <w:tr w:rsidR="00881A75" w:rsidRPr="0027433D" w:rsidTr="00D028FE">
        <w:trPr>
          <w:trHeight w:val="352"/>
        </w:trPr>
        <w:tc>
          <w:tcPr>
            <w:tcW w:w="3027" w:type="dxa"/>
            <w:vMerge/>
          </w:tcPr>
          <w:p w:rsidR="00881A75" w:rsidRPr="0027433D" w:rsidRDefault="00881A75" w:rsidP="00881A75">
            <w:pPr>
              <w:spacing w:after="120"/>
              <w:rPr>
                <w:szCs w:val="24"/>
              </w:rPr>
            </w:pPr>
          </w:p>
        </w:tc>
        <w:tc>
          <w:tcPr>
            <w:tcW w:w="3214" w:type="dxa"/>
            <w:gridSpan w:val="2"/>
            <w:vAlign w:val="bottom"/>
          </w:tcPr>
          <w:p w:rsidR="00881A75" w:rsidRPr="0027433D" w:rsidRDefault="00881A75" w:rsidP="00881A75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1.2.2 Rekonštrukcia, rozšírenie a vybavenie hasičskej zbrojnice v obci</w:t>
            </w:r>
          </w:p>
        </w:tc>
        <w:tc>
          <w:tcPr>
            <w:tcW w:w="2821" w:type="dxa"/>
            <w:vMerge/>
          </w:tcPr>
          <w:p w:rsidR="00881A75" w:rsidRPr="0027433D" w:rsidRDefault="00881A75" w:rsidP="00881A75">
            <w:pPr>
              <w:jc w:val="center"/>
              <w:rPr>
                <w:szCs w:val="24"/>
              </w:rPr>
            </w:pPr>
          </w:p>
        </w:tc>
      </w:tr>
      <w:tr w:rsidR="00881A75" w:rsidRPr="0027433D" w:rsidTr="000300C2">
        <w:trPr>
          <w:trHeight w:val="542"/>
        </w:trPr>
        <w:tc>
          <w:tcPr>
            <w:tcW w:w="3027" w:type="dxa"/>
          </w:tcPr>
          <w:p w:rsidR="00881A75" w:rsidRPr="0027433D" w:rsidRDefault="00881A75" w:rsidP="000300C2">
            <w:pPr>
              <w:spacing w:after="120"/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Opatrenie 1.3 Podpora cestovného ruchu</w:t>
            </w:r>
          </w:p>
        </w:tc>
        <w:tc>
          <w:tcPr>
            <w:tcW w:w="3214" w:type="dxa"/>
            <w:gridSpan w:val="2"/>
          </w:tcPr>
          <w:p w:rsidR="00881A75" w:rsidRPr="0027433D" w:rsidRDefault="00881A75" w:rsidP="00881A75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1.3.1 Podpora cestovného ruchu a turizmu</w:t>
            </w:r>
          </w:p>
        </w:tc>
        <w:tc>
          <w:tcPr>
            <w:tcW w:w="2821" w:type="dxa"/>
            <w:vMerge/>
          </w:tcPr>
          <w:p w:rsidR="00881A75" w:rsidRPr="0027433D" w:rsidRDefault="00881A75" w:rsidP="000300C2">
            <w:pPr>
              <w:jc w:val="center"/>
              <w:rPr>
                <w:szCs w:val="24"/>
              </w:rPr>
            </w:pPr>
          </w:p>
        </w:tc>
      </w:tr>
      <w:tr w:rsidR="000300C2" w:rsidRPr="0027433D" w:rsidTr="000300C2">
        <w:trPr>
          <w:trHeight w:val="306"/>
        </w:trPr>
        <w:tc>
          <w:tcPr>
            <w:tcW w:w="9062" w:type="dxa"/>
            <w:gridSpan w:val="4"/>
            <w:shd w:val="clear" w:color="auto" w:fill="8EAADB" w:themeFill="accent5" w:themeFillTint="99"/>
          </w:tcPr>
          <w:p w:rsidR="000300C2" w:rsidRPr="0027433D" w:rsidRDefault="000300C2" w:rsidP="000300C2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PRIORITNÁ OBLASŤ 2 – SOCIÁLNA OBLASŤ</w:t>
            </w:r>
          </w:p>
        </w:tc>
      </w:tr>
      <w:tr w:rsidR="000300C2" w:rsidRPr="0027433D" w:rsidTr="000300C2">
        <w:tc>
          <w:tcPr>
            <w:tcW w:w="3027" w:type="dxa"/>
            <w:shd w:val="clear" w:color="auto" w:fill="D9E2F3" w:themeFill="accent5" w:themeFillTint="33"/>
          </w:tcPr>
          <w:p w:rsidR="000300C2" w:rsidRPr="0027433D" w:rsidRDefault="000300C2" w:rsidP="000300C2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Opatrenie</w:t>
            </w:r>
          </w:p>
        </w:tc>
        <w:tc>
          <w:tcPr>
            <w:tcW w:w="3214" w:type="dxa"/>
            <w:gridSpan w:val="2"/>
            <w:shd w:val="clear" w:color="auto" w:fill="D9E2F3" w:themeFill="accent5" w:themeFillTint="33"/>
          </w:tcPr>
          <w:p w:rsidR="000300C2" w:rsidRPr="0027433D" w:rsidRDefault="000300C2" w:rsidP="000300C2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Projekt/Aktivita</w:t>
            </w:r>
          </w:p>
        </w:tc>
        <w:tc>
          <w:tcPr>
            <w:tcW w:w="2821" w:type="dxa"/>
            <w:shd w:val="clear" w:color="auto" w:fill="D9E2F3" w:themeFill="accent5" w:themeFillTint="33"/>
          </w:tcPr>
          <w:p w:rsidR="000300C2" w:rsidRPr="0027433D" w:rsidRDefault="000300C2" w:rsidP="000300C2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Prioritná oblasť/oblasť</w:t>
            </w:r>
          </w:p>
        </w:tc>
      </w:tr>
      <w:tr w:rsidR="00533022" w:rsidRPr="0027433D" w:rsidTr="000300C2">
        <w:trPr>
          <w:trHeight w:val="717"/>
        </w:trPr>
        <w:tc>
          <w:tcPr>
            <w:tcW w:w="3027" w:type="dxa"/>
          </w:tcPr>
          <w:p w:rsidR="00533022" w:rsidRPr="0027433D" w:rsidRDefault="00533022" w:rsidP="000300C2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2.1 Podpora aktivít v oblasti školstva a vzdelávania</w:t>
            </w:r>
          </w:p>
        </w:tc>
        <w:tc>
          <w:tcPr>
            <w:tcW w:w="3214" w:type="dxa"/>
            <w:gridSpan w:val="2"/>
          </w:tcPr>
          <w:p w:rsidR="00533022" w:rsidRPr="0027433D" w:rsidRDefault="00533022" w:rsidP="000300C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2.1.1 Rekonštrukcia MŠ</w:t>
            </w:r>
          </w:p>
        </w:tc>
        <w:tc>
          <w:tcPr>
            <w:tcW w:w="2821" w:type="dxa"/>
            <w:vMerge w:val="restart"/>
          </w:tcPr>
          <w:p w:rsidR="00533022" w:rsidRPr="0027433D" w:rsidRDefault="00533022" w:rsidP="000300C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Sociálna oblasť</w:t>
            </w:r>
          </w:p>
        </w:tc>
      </w:tr>
      <w:tr w:rsidR="00533022" w:rsidRPr="0027433D" w:rsidTr="00D028FE">
        <w:trPr>
          <w:trHeight w:val="430"/>
        </w:trPr>
        <w:tc>
          <w:tcPr>
            <w:tcW w:w="3027" w:type="dxa"/>
            <w:vMerge w:val="restart"/>
          </w:tcPr>
          <w:p w:rsidR="00533022" w:rsidRPr="0027433D" w:rsidRDefault="00533022" w:rsidP="00533022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 xml:space="preserve">Opatrenie 2.2 Budovanie </w:t>
            </w:r>
            <w:r w:rsidRPr="0027433D">
              <w:rPr>
                <w:szCs w:val="24"/>
              </w:rPr>
              <w:lastRenderedPageBreak/>
              <w:t xml:space="preserve">a rekonštrukcia verejných priestranstiev a športovísk v obci </w:t>
            </w:r>
          </w:p>
        </w:tc>
        <w:tc>
          <w:tcPr>
            <w:tcW w:w="3214" w:type="dxa"/>
            <w:gridSpan w:val="2"/>
            <w:vAlign w:val="bottom"/>
          </w:tcPr>
          <w:p w:rsidR="00533022" w:rsidRPr="0027433D" w:rsidRDefault="00533022" w:rsidP="0053302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lastRenderedPageBreak/>
              <w:t xml:space="preserve">2.2.1 Revitalizácia obecného </w:t>
            </w:r>
            <w:r w:rsidRPr="0027433D">
              <w:rPr>
                <w:szCs w:val="24"/>
              </w:rPr>
              <w:lastRenderedPageBreak/>
              <w:t>parku</w:t>
            </w:r>
          </w:p>
        </w:tc>
        <w:tc>
          <w:tcPr>
            <w:tcW w:w="2821" w:type="dxa"/>
            <w:vMerge/>
          </w:tcPr>
          <w:p w:rsidR="00533022" w:rsidRPr="0027433D" w:rsidRDefault="00533022" w:rsidP="00533022">
            <w:pPr>
              <w:jc w:val="center"/>
              <w:rPr>
                <w:szCs w:val="24"/>
              </w:rPr>
            </w:pPr>
          </w:p>
        </w:tc>
      </w:tr>
      <w:tr w:rsidR="00533022" w:rsidRPr="0027433D" w:rsidTr="00D028FE">
        <w:trPr>
          <w:trHeight w:val="430"/>
        </w:trPr>
        <w:tc>
          <w:tcPr>
            <w:tcW w:w="3027" w:type="dxa"/>
            <w:vMerge/>
          </w:tcPr>
          <w:p w:rsidR="00533022" w:rsidRPr="0027433D" w:rsidRDefault="00533022" w:rsidP="00533022">
            <w:pPr>
              <w:spacing w:after="120"/>
              <w:rPr>
                <w:szCs w:val="24"/>
              </w:rPr>
            </w:pPr>
          </w:p>
        </w:tc>
        <w:tc>
          <w:tcPr>
            <w:tcW w:w="3214" w:type="dxa"/>
            <w:gridSpan w:val="2"/>
            <w:vAlign w:val="bottom"/>
          </w:tcPr>
          <w:p w:rsidR="00533022" w:rsidRPr="0027433D" w:rsidRDefault="00533022" w:rsidP="0053302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2.2.2 Revitalizácia športovej infraštruktúry</w:t>
            </w:r>
          </w:p>
        </w:tc>
        <w:tc>
          <w:tcPr>
            <w:tcW w:w="2821" w:type="dxa"/>
            <w:vMerge/>
          </w:tcPr>
          <w:p w:rsidR="00533022" w:rsidRPr="0027433D" w:rsidRDefault="00533022" w:rsidP="00533022">
            <w:pPr>
              <w:jc w:val="center"/>
              <w:rPr>
                <w:szCs w:val="24"/>
              </w:rPr>
            </w:pPr>
          </w:p>
        </w:tc>
      </w:tr>
      <w:tr w:rsidR="00533022" w:rsidRPr="0027433D" w:rsidTr="00D028FE">
        <w:trPr>
          <w:trHeight w:val="430"/>
        </w:trPr>
        <w:tc>
          <w:tcPr>
            <w:tcW w:w="3027" w:type="dxa"/>
            <w:vMerge/>
          </w:tcPr>
          <w:p w:rsidR="00533022" w:rsidRPr="0027433D" w:rsidRDefault="00533022" w:rsidP="00533022">
            <w:pPr>
              <w:spacing w:after="120"/>
              <w:rPr>
                <w:szCs w:val="24"/>
              </w:rPr>
            </w:pPr>
          </w:p>
        </w:tc>
        <w:tc>
          <w:tcPr>
            <w:tcW w:w="3214" w:type="dxa"/>
            <w:gridSpan w:val="2"/>
            <w:vAlign w:val="bottom"/>
          </w:tcPr>
          <w:p w:rsidR="00533022" w:rsidRPr="0027433D" w:rsidRDefault="00533022" w:rsidP="0053302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2.2.3 Revitalizácia verejných priestranstiev obce (námestie obce), revitalizácia verejnej zelene, ochrana kultúrnych pamiatok</w:t>
            </w:r>
          </w:p>
        </w:tc>
        <w:tc>
          <w:tcPr>
            <w:tcW w:w="2821" w:type="dxa"/>
            <w:vMerge/>
          </w:tcPr>
          <w:p w:rsidR="00533022" w:rsidRPr="0027433D" w:rsidRDefault="00533022" w:rsidP="00533022">
            <w:pPr>
              <w:jc w:val="center"/>
              <w:rPr>
                <w:szCs w:val="24"/>
              </w:rPr>
            </w:pPr>
          </w:p>
        </w:tc>
      </w:tr>
      <w:tr w:rsidR="00533022" w:rsidRPr="0027433D" w:rsidTr="000300C2">
        <w:trPr>
          <w:trHeight w:val="542"/>
        </w:trPr>
        <w:tc>
          <w:tcPr>
            <w:tcW w:w="3027" w:type="dxa"/>
          </w:tcPr>
          <w:p w:rsidR="00533022" w:rsidRPr="0027433D" w:rsidRDefault="00533022" w:rsidP="001C0BEE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 xml:space="preserve">Opatrenie 2.3 Vytváranie podmienok pre bývanie </w:t>
            </w:r>
          </w:p>
          <w:p w:rsidR="00533022" w:rsidRPr="0027433D" w:rsidRDefault="00533022" w:rsidP="000300C2">
            <w:pPr>
              <w:spacing w:after="120"/>
              <w:jc w:val="left"/>
              <w:rPr>
                <w:szCs w:val="24"/>
              </w:rPr>
            </w:pPr>
          </w:p>
        </w:tc>
        <w:tc>
          <w:tcPr>
            <w:tcW w:w="3214" w:type="dxa"/>
            <w:gridSpan w:val="2"/>
          </w:tcPr>
          <w:p w:rsidR="00533022" w:rsidRPr="0027433D" w:rsidRDefault="00533022" w:rsidP="000300C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2.3.1 Podpora rozvoja individuálnej bytovej výstavby</w:t>
            </w:r>
          </w:p>
        </w:tc>
        <w:tc>
          <w:tcPr>
            <w:tcW w:w="2821" w:type="dxa"/>
            <w:vMerge/>
          </w:tcPr>
          <w:p w:rsidR="00533022" w:rsidRPr="0027433D" w:rsidRDefault="00533022" w:rsidP="000300C2">
            <w:pPr>
              <w:jc w:val="center"/>
              <w:rPr>
                <w:szCs w:val="24"/>
              </w:rPr>
            </w:pPr>
          </w:p>
        </w:tc>
      </w:tr>
      <w:tr w:rsidR="000300C2" w:rsidRPr="0027433D" w:rsidTr="000300C2">
        <w:tc>
          <w:tcPr>
            <w:tcW w:w="9062" w:type="dxa"/>
            <w:gridSpan w:val="4"/>
            <w:shd w:val="clear" w:color="auto" w:fill="8EAADB" w:themeFill="accent5" w:themeFillTint="99"/>
          </w:tcPr>
          <w:p w:rsidR="000300C2" w:rsidRPr="0027433D" w:rsidRDefault="000300C2" w:rsidP="000300C2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PRIORITNÁ OBLASŤ 3 – ENVIRONMENTÁLNA OBLASŤ</w:t>
            </w:r>
          </w:p>
        </w:tc>
      </w:tr>
      <w:tr w:rsidR="000300C2" w:rsidRPr="0027433D" w:rsidTr="000300C2">
        <w:tc>
          <w:tcPr>
            <w:tcW w:w="3027" w:type="dxa"/>
            <w:shd w:val="clear" w:color="auto" w:fill="8EAADB" w:themeFill="accent5" w:themeFillTint="99"/>
          </w:tcPr>
          <w:p w:rsidR="000300C2" w:rsidRPr="0027433D" w:rsidRDefault="000300C2" w:rsidP="000300C2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Opatrenie</w:t>
            </w:r>
          </w:p>
        </w:tc>
        <w:tc>
          <w:tcPr>
            <w:tcW w:w="3205" w:type="dxa"/>
            <w:shd w:val="clear" w:color="auto" w:fill="8EAADB" w:themeFill="accent5" w:themeFillTint="99"/>
          </w:tcPr>
          <w:p w:rsidR="000300C2" w:rsidRPr="0027433D" w:rsidRDefault="000300C2" w:rsidP="000300C2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Projekt/Aktivita</w:t>
            </w:r>
          </w:p>
        </w:tc>
        <w:tc>
          <w:tcPr>
            <w:tcW w:w="2830" w:type="dxa"/>
            <w:gridSpan w:val="2"/>
            <w:shd w:val="clear" w:color="auto" w:fill="8EAADB" w:themeFill="accent5" w:themeFillTint="99"/>
          </w:tcPr>
          <w:p w:rsidR="000300C2" w:rsidRPr="0027433D" w:rsidRDefault="000300C2" w:rsidP="000300C2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Prioritná oblasť/oblasť</w:t>
            </w:r>
          </w:p>
        </w:tc>
      </w:tr>
      <w:tr w:rsidR="00BA6509" w:rsidRPr="0027433D" w:rsidTr="001C0BEE">
        <w:trPr>
          <w:trHeight w:val="945"/>
        </w:trPr>
        <w:tc>
          <w:tcPr>
            <w:tcW w:w="3027" w:type="dxa"/>
          </w:tcPr>
          <w:p w:rsidR="00BA6509" w:rsidRPr="0027433D" w:rsidRDefault="00BA6509" w:rsidP="001C0BEE">
            <w:pPr>
              <w:spacing w:after="120"/>
              <w:rPr>
                <w:rFonts w:ascii="Calibri" w:hAnsi="Calibri" w:cs="Times New Roman"/>
                <w:szCs w:val="24"/>
              </w:rPr>
            </w:pPr>
            <w:r w:rsidRPr="0027433D">
              <w:rPr>
                <w:szCs w:val="24"/>
              </w:rPr>
              <w:t>Opatrenie 3.1 Podpora aktivít v oblasti odpadového hospodárstva</w:t>
            </w:r>
          </w:p>
        </w:tc>
        <w:tc>
          <w:tcPr>
            <w:tcW w:w="3205" w:type="dxa"/>
          </w:tcPr>
          <w:p w:rsidR="00BA6509" w:rsidRPr="0027433D" w:rsidRDefault="00BA6509" w:rsidP="000300C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3.1.1 Zabezpečenie kvalitnej, zdravej pitnej vody všetkým občanom obce</w:t>
            </w:r>
          </w:p>
        </w:tc>
        <w:tc>
          <w:tcPr>
            <w:tcW w:w="2830" w:type="dxa"/>
            <w:gridSpan w:val="2"/>
            <w:vMerge w:val="restart"/>
          </w:tcPr>
          <w:p w:rsidR="00BA6509" w:rsidRPr="0027433D" w:rsidRDefault="00BA6509" w:rsidP="000300C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Environmentálna oblasť</w:t>
            </w:r>
          </w:p>
        </w:tc>
      </w:tr>
      <w:tr w:rsidR="00BA6509" w:rsidRPr="0027433D" w:rsidTr="00D028FE">
        <w:trPr>
          <w:trHeight w:val="503"/>
        </w:trPr>
        <w:tc>
          <w:tcPr>
            <w:tcW w:w="3027" w:type="dxa"/>
            <w:vMerge w:val="restart"/>
          </w:tcPr>
          <w:p w:rsidR="00BA6509" w:rsidRPr="0027433D" w:rsidRDefault="00BA6509" w:rsidP="00533022">
            <w:pPr>
              <w:spacing w:after="120"/>
              <w:rPr>
                <w:szCs w:val="24"/>
              </w:rPr>
            </w:pPr>
            <w:r w:rsidRPr="0027433D">
              <w:rPr>
                <w:szCs w:val="24"/>
              </w:rPr>
              <w:t>Opatrenie 3.2 Podpora aktivít v oblasti vodného hospodárstva</w:t>
            </w:r>
          </w:p>
        </w:tc>
        <w:tc>
          <w:tcPr>
            <w:tcW w:w="3205" w:type="dxa"/>
            <w:vAlign w:val="bottom"/>
          </w:tcPr>
          <w:p w:rsidR="00BA6509" w:rsidRPr="0027433D" w:rsidRDefault="00BA6509" w:rsidP="0053302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3.2.1 Odvádzanie a čistenie odpadových vôd</w:t>
            </w:r>
          </w:p>
        </w:tc>
        <w:tc>
          <w:tcPr>
            <w:tcW w:w="2830" w:type="dxa"/>
            <w:gridSpan w:val="2"/>
            <w:vMerge/>
          </w:tcPr>
          <w:p w:rsidR="00BA6509" w:rsidRPr="0027433D" w:rsidRDefault="00BA6509" w:rsidP="00533022">
            <w:pPr>
              <w:jc w:val="left"/>
              <w:rPr>
                <w:szCs w:val="24"/>
              </w:rPr>
            </w:pPr>
          </w:p>
        </w:tc>
      </w:tr>
      <w:tr w:rsidR="00BA6509" w:rsidRPr="0027433D" w:rsidTr="00D028FE">
        <w:trPr>
          <w:trHeight w:val="502"/>
        </w:trPr>
        <w:tc>
          <w:tcPr>
            <w:tcW w:w="3027" w:type="dxa"/>
            <w:vMerge/>
          </w:tcPr>
          <w:p w:rsidR="00BA6509" w:rsidRPr="0027433D" w:rsidRDefault="00BA6509" w:rsidP="00533022">
            <w:pPr>
              <w:spacing w:after="120"/>
              <w:rPr>
                <w:szCs w:val="24"/>
              </w:rPr>
            </w:pPr>
          </w:p>
        </w:tc>
        <w:tc>
          <w:tcPr>
            <w:tcW w:w="3205" w:type="dxa"/>
            <w:vAlign w:val="bottom"/>
          </w:tcPr>
          <w:p w:rsidR="00BA6509" w:rsidRPr="0027433D" w:rsidRDefault="00BA6509" w:rsidP="00533022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3.2.2 Podpora zhodnocovania komunálneho odpadu</w:t>
            </w:r>
          </w:p>
        </w:tc>
        <w:tc>
          <w:tcPr>
            <w:tcW w:w="2830" w:type="dxa"/>
            <w:gridSpan w:val="2"/>
            <w:vMerge/>
          </w:tcPr>
          <w:p w:rsidR="00BA6509" w:rsidRPr="0027433D" w:rsidRDefault="00BA6509" w:rsidP="00533022">
            <w:pPr>
              <w:jc w:val="left"/>
              <w:rPr>
                <w:szCs w:val="24"/>
              </w:rPr>
            </w:pPr>
          </w:p>
        </w:tc>
      </w:tr>
    </w:tbl>
    <w:p w:rsidR="000300C2" w:rsidRPr="0027433D" w:rsidRDefault="000300C2" w:rsidP="000300C2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BA6509" w:rsidRPr="0027433D" w:rsidRDefault="00BA6509" w:rsidP="00957935">
      <w:pPr>
        <w:rPr>
          <w:szCs w:val="24"/>
        </w:rPr>
      </w:pPr>
    </w:p>
    <w:p w:rsidR="00957935" w:rsidRPr="0027433D" w:rsidRDefault="00957935" w:rsidP="00957935">
      <w:pPr>
        <w:rPr>
          <w:szCs w:val="24"/>
        </w:rPr>
      </w:pPr>
    </w:p>
    <w:p w:rsidR="00BA6509" w:rsidRPr="0027433D" w:rsidRDefault="00BA6509" w:rsidP="00BA6509">
      <w:pPr>
        <w:pStyle w:val="Nadpis2"/>
        <w:rPr>
          <w:sz w:val="24"/>
          <w:szCs w:val="24"/>
        </w:rPr>
      </w:pPr>
      <w:bookmarkStart w:id="30" w:name="_Toc415490064"/>
      <w:bookmarkStart w:id="31" w:name="_Toc415496657"/>
      <w:bookmarkStart w:id="32" w:name="_Toc431998324"/>
      <w:r w:rsidRPr="0027433D">
        <w:rPr>
          <w:sz w:val="24"/>
          <w:szCs w:val="24"/>
        </w:rPr>
        <w:t>Súbor ukazovateľov výsledkov a dopadov</w:t>
      </w:r>
      <w:bookmarkEnd w:id="30"/>
      <w:bookmarkEnd w:id="31"/>
      <w:bookmarkEnd w:id="32"/>
      <w:r w:rsidRPr="0027433D">
        <w:rPr>
          <w:sz w:val="24"/>
          <w:szCs w:val="24"/>
        </w:rPr>
        <w:t xml:space="preserve"> </w:t>
      </w:r>
    </w:p>
    <w:p w:rsidR="00BA6509" w:rsidRPr="0027433D" w:rsidRDefault="00BA6509" w:rsidP="00BA6509">
      <w:pPr>
        <w:rPr>
          <w:szCs w:val="24"/>
        </w:rPr>
      </w:pPr>
    </w:p>
    <w:p w:rsidR="00BA6509" w:rsidRPr="0027433D" w:rsidRDefault="00BA6509" w:rsidP="00BA6509">
      <w:pPr>
        <w:rPr>
          <w:szCs w:val="24"/>
        </w:rPr>
      </w:pPr>
      <w:r w:rsidRPr="0027433D">
        <w:rPr>
          <w:szCs w:val="24"/>
        </w:rPr>
        <w:tab/>
        <w:t xml:space="preserve">Súčasťou programovej časti je aj stanovenie ukazovateľov pre hodnotenie PHSR. Ukazovatele výsledkov a dopadov pre PHSR obce sú spracované v prehľade vo </w:t>
      </w:r>
      <w:hyperlink w:anchor="_Formulár_č._P" w:history="1">
        <w:r w:rsidRPr="0027433D">
          <w:rPr>
            <w:rStyle w:val="Hypertextovprepojenie"/>
            <w:b/>
            <w:szCs w:val="24"/>
          </w:rPr>
          <w:t>formulári P2a</w:t>
        </w:r>
      </w:hyperlink>
      <w:r w:rsidRPr="0027433D">
        <w:rPr>
          <w:szCs w:val="24"/>
        </w:rPr>
        <w:t xml:space="preserve">, ktorý je súčasťou príloh. </w:t>
      </w:r>
    </w:p>
    <w:p w:rsidR="00BA6509" w:rsidRPr="0027433D" w:rsidRDefault="00BA6509" w:rsidP="00BA6509">
      <w:pPr>
        <w:rPr>
          <w:szCs w:val="24"/>
        </w:rPr>
      </w:pPr>
    </w:p>
    <w:p w:rsidR="00BA6509" w:rsidRPr="0027433D" w:rsidRDefault="00BA6509" w:rsidP="00BA6509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t>Ukazovatele sú rozdelené do troch kategórií:</w:t>
      </w:r>
    </w:p>
    <w:p w:rsidR="00BA6509" w:rsidRPr="0027433D" w:rsidRDefault="00BA6509" w:rsidP="00BA6509">
      <w:pPr>
        <w:pStyle w:val="Odsekzoznamu"/>
        <w:numPr>
          <w:ilvl w:val="0"/>
          <w:numId w:val="30"/>
        </w:numPr>
        <w:rPr>
          <w:sz w:val="24"/>
          <w:szCs w:val="24"/>
        </w:rPr>
      </w:pPr>
      <w:r w:rsidRPr="0027433D">
        <w:rPr>
          <w:sz w:val="24"/>
          <w:szCs w:val="24"/>
        </w:rPr>
        <w:t>ukazovatele výstupu - práce, tovary a služby, ktoré boli financované počas realizácie aktivít projektu vyjadrené z finančného a vecného hľadiska,</w:t>
      </w:r>
    </w:p>
    <w:p w:rsidR="00BA6509" w:rsidRPr="0027433D" w:rsidRDefault="00BA6509" w:rsidP="00BA6509">
      <w:pPr>
        <w:pStyle w:val="Odsekzoznamu"/>
        <w:numPr>
          <w:ilvl w:val="0"/>
          <w:numId w:val="30"/>
        </w:numPr>
        <w:rPr>
          <w:sz w:val="24"/>
          <w:szCs w:val="24"/>
        </w:rPr>
      </w:pPr>
      <w:r w:rsidRPr="0027433D">
        <w:rPr>
          <w:sz w:val="24"/>
          <w:szCs w:val="24"/>
        </w:rPr>
        <w:t>ukazovatele výsledku - okamžitý efekt realizácie aktivít projektu, ktorý je k dispozícii pre cieľovú skupinu alebo sa jedná o služby poskytnuté cieľovej skupine,</w:t>
      </w:r>
    </w:p>
    <w:p w:rsidR="00BA6509" w:rsidRPr="0027433D" w:rsidRDefault="00BA6509" w:rsidP="00BA6509">
      <w:pPr>
        <w:pStyle w:val="Odsekzoznamu"/>
        <w:numPr>
          <w:ilvl w:val="0"/>
          <w:numId w:val="30"/>
        </w:numPr>
        <w:rPr>
          <w:sz w:val="24"/>
          <w:szCs w:val="24"/>
        </w:rPr>
      </w:pPr>
      <w:r w:rsidRPr="0027433D">
        <w:rPr>
          <w:sz w:val="24"/>
          <w:szCs w:val="24"/>
        </w:rPr>
        <w:t>ukazovatele dopadu - dlhodobý efekt vplyvu na danú prioritnú oblasť alebo cieľovú skupinu, ktorý však realizátor projektu nemôže ovplyvniť.</w:t>
      </w:r>
    </w:p>
    <w:p w:rsidR="00BA6509" w:rsidRDefault="00BA6509" w:rsidP="00BA6509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tab/>
        <w:t>Pre oblasť hodnotenia dopadov pre PHSR obce boli ako východiskové hodnoty dopadových ukazovateľov stanovené dopadové ukazovatele na nulovej úrovni a hodnotenie dopadov sa uskutočňuje k roku 2020.</w:t>
      </w:r>
    </w:p>
    <w:p w:rsidR="0027433D" w:rsidRDefault="0027433D" w:rsidP="00BA6509">
      <w:pPr>
        <w:spacing w:after="160" w:line="259" w:lineRule="auto"/>
        <w:jc w:val="left"/>
        <w:rPr>
          <w:szCs w:val="24"/>
        </w:rPr>
      </w:pPr>
    </w:p>
    <w:p w:rsidR="0027433D" w:rsidRPr="0027433D" w:rsidRDefault="0027433D" w:rsidP="00BA6509">
      <w:pPr>
        <w:spacing w:after="160" w:line="259" w:lineRule="auto"/>
        <w:jc w:val="left"/>
        <w:rPr>
          <w:szCs w:val="24"/>
        </w:rPr>
      </w:pPr>
    </w:p>
    <w:p w:rsidR="00BA6509" w:rsidRPr="0027433D" w:rsidRDefault="00BA6509" w:rsidP="00BA6509">
      <w:pPr>
        <w:rPr>
          <w:szCs w:val="24"/>
        </w:rPr>
      </w:pPr>
      <w:r w:rsidRPr="0027433D">
        <w:rPr>
          <w:szCs w:val="24"/>
        </w:rPr>
        <w:lastRenderedPageBreak/>
        <w:t>Formulár č. P3 – formulár pre prípravu projektov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812"/>
        <w:gridCol w:w="877"/>
        <w:gridCol w:w="331"/>
        <w:gridCol w:w="236"/>
        <w:gridCol w:w="425"/>
        <w:gridCol w:w="992"/>
        <w:gridCol w:w="851"/>
        <w:gridCol w:w="517"/>
        <w:gridCol w:w="333"/>
        <w:gridCol w:w="964"/>
        <w:gridCol w:w="1724"/>
      </w:tblGrid>
      <w:tr w:rsidR="000C43F0" w:rsidRPr="0027433D" w:rsidTr="00D028FE">
        <w:tc>
          <w:tcPr>
            <w:tcW w:w="9062" w:type="dxa"/>
            <w:gridSpan w:val="11"/>
            <w:shd w:val="clear" w:color="auto" w:fill="8EAADB" w:themeFill="accent5" w:themeFillTint="99"/>
          </w:tcPr>
          <w:p w:rsidR="000C43F0" w:rsidRPr="0027433D" w:rsidRDefault="000C43F0" w:rsidP="00D028FE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Základné údaje o projektovom zámere č. 2.2.1</w:t>
            </w:r>
          </w:p>
        </w:tc>
      </w:tr>
      <w:tr w:rsidR="000C43F0" w:rsidRPr="0027433D" w:rsidTr="00D028FE">
        <w:tc>
          <w:tcPr>
            <w:tcW w:w="4673" w:type="dxa"/>
            <w:gridSpan w:val="6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Názov projektu</w:t>
            </w:r>
          </w:p>
        </w:tc>
        <w:tc>
          <w:tcPr>
            <w:tcW w:w="4389" w:type="dxa"/>
            <w:gridSpan w:val="5"/>
          </w:tcPr>
          <w:p w:rsidR="000C43F0" w:rsidRPr="0027433D" w:rsidRDefault="000C43F0" w:rsidP="00D028FE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Revitalizácia obecného parku</w:t>
            </w:r>
          </w:p>
        </w:tc>
      </w:tr>
      <w:tr w:rsidR="000C43F0" w:rsidRPr="0027433D" w:rsidTr="00D028FE">
        <w:tc>
          <w:tcPr>
            <w:tcW w:w="4673" w:type="dxa"/>
            <w:gridSpan w:val="6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Garant</w:t>
            </w:r>
          </w:p>
        </w:tc>
        <w:tc>
          <w:tcPr>
            <w:tcW w:w="4389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Obec Horné Zelenice</w:t>
            </w:r>
          </w:p>
        </w:tc>
      </w:tr>
      <w:tr w:rsidR="000C43F0" w:rsidRPr="0027433D" w:rsidTr="00D028FE">
        <w:tc>
          <w:tcPr>
            <w:tcW w:w="4673" w:type="dxa"/>
            <w:gridSpan w:val="6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Kontaktná osoba garanta</w:t>
            </w:r>
          </w:p>
        </w:tc>
        <w:tc>
          <w:tcPr>
            <w:tcW w:w="4389" w:type="dxa"/>
            <w:gridSpan w:val="5"/>
          </w:tcPr>
          <w:p w:rsidR="000C43F0" w:rsidRPr="0027433D" w:rsidRDefault="004D4BD4" w:rsidP="00D028FE">
            <w:pPr>
              <w:rPr>
                <w:szCs w:val="24"/>
              </w:rPr>
            </w:pPr>
            <w:r>
              <w:rPr>
                <w:szCs w:val="24"/>
              </w:rPr>
              <w:t xml:space="preserve">Mgr. Viera </w:t>
            </w:r>
            <w:proofErr w:type="spellStart"/>
            <w:r>
              <w:rPr>
                <w:szCs w:val="24"/>
              </w:rPr>
              <w:t>Darivča</w:t>
            </w:r>
            <w:r w:rsidR="000C43F0" w:rsidRPr="0027433D">
              <w:rPr>
                <w:szCs w:val="24"/>
              </w:rPr>
              <w:t>ková</w:t>
            </w:r>
            <w:proofErr w:type="spellEnd"/>
            <w:r w:rsidR="000C43F0" w:rsidRPr="0027433D">
              <w:rPr>
                <w:szCs w:val="24"/>
              </w:rPr>
              <w:t xml:space="preserve"> – starostka obce</w:t>
            </w: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Partneri garanta (spolupráca s)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Začatie a ukončenie projektu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Január 2016 – December 2016</w:t>
            </w: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Stav projektu pred realizáciou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Obecné verejné priestranstvo nevyužívané, občania nemajú kde tráviť voľnočasové aktivity</w:t>
            </w: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Cieľ projektu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Revitalizácia priestranstva v obci </w:t>
            </w: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Výstupy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Podpora udržania ŽP v obci, skvalitnenie zastavaného územia a mikroklímy v obci, pripomenutie si významných osobností obce, využitie parku ako prírodného a kultúrneho dedičstva.</w:t>
            </w: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Užívatelia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Obyvatelia obce</w:t>
            </w: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Indikátory monitoringu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Zlepšenie a ochrana mikroklimatických pomerov v obci, zachovanie a využívanie prírodného a kultúrneho dedičstva obce, vytvorenie plochy pre oddych, rekreačný šport, relax.</w:t>
            </w: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Zmluvné podmienky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VO – výber dodávateľa</w:t>
            </w: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Riziká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Neschválenie NFP, výber dodávateľa cez VO</w:t>
            </w:r>
          </w:p>
        </w:tc>
      </w:tr>
      <w:tr w:rsidR="000C43F0" w:rsidRPr="0027433D" w:rsidTr="000C43F0">
        <w:tc>
          <w:tcPr>
            <w:tcW w:w="3256" w:type="dxa"/>
            <w:gridSpan w:val="4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Poznámky</w:t>
            </w:r>
          </w:p>
        </w:tc>
        <w:tc>
          <w:tcPr>
            <w:tcW w:w="5806" w:type="dxa"/>
            <w:gridSpan w:val="7"/>
          </w:tcPr>
          <w:p w:rsidR="000C43F0" w:rsidRPr="0027433D" w:rsidRDefault="000C43F0" w:rsidP="00D028FE">
            <w:pPr>
              <w:rPr>
                <w:szCs w:val="24"/>
              </w:rPr>
            </w:pPr>
          </w:p>
        </w:tc>
      </w:tr>
      <w:tr w:rsidR="000C43F0" w:rsidRPr="0027433D" w:rsidTr="00D028FE">
        <w:tc>
          <w:tcPr>
            <w:tcW w:w="9062" w:type="dxa"/>
            <w:gridSpan w:val="11"/>
            <w:shd w:val="clear" w:color="auto" w:fill="D9D9D9" w:themeFill="background1" w:themeFillShade="D9"/>
          </w:tcPr>
          <w:p w:rsidR="000C43F0" w:rsidRPr="0027433D" w:rsidRDefault="000C43F0" w:rsidP="00D028FE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Realizácia projektu</w:t>
            </w:r>
          </w:p>
        </w:tc>
      </w:tr>
      <w:tr w:rsidR="000C43F0" w:rsidRPr="0027433D" w:rsidTr="00D028FE">
        <w:tc>
          <w:tcPr>
            <w:tcW w:w="3020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Fáza/míľnik</w:t>
            </w:r>
          </w:p>
        </w:tc>
        <w:tc>
          <w:tcPr>
            <w:tcW w:w="3021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Súčinnosť iného odboru alebo subjektu</w:t>
            </w:r>
          </w:p>
        </w:tc>
        <w:tc>
          <w:tcPr>
            <w:tcW w:w="3021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Termín (mesiac/rok)</w:t>
            </w:r>
          </w:p>
        </w:tc>
      </w:tr>
      <w:tr w:rsidR="000C43F0" w:rsidRPr="0027433D" w:rsidTr="00D028FE">
        <w:tc>
          <w:tcPr>
            <w:tcW w:w="3020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Prerokovanie projektového zámeru</w:t>
            </w:r>
          </w:p>
        </w:tc>
        <w:tc>
          <w:tcPr>
            <w:tcW w:w="3021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Obecné zastupiteľstvo</w:t>
            </w:r>
          </w:p>
        </w:tc>
        <w:tc>
          <w:tcPr>
            <w:tcW w:w="3021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2014</w:t>
            </w:r>
          </w:p>
        </w:tc>
      </w:tr>
      <w:tr w:rsidR="000C43F0" w:rsidRPr="0027433D" w:rsidTr="00D028FE">
        <w:tc>
          <w:tcPr>
            <w:tcW w:w="3020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Príprava projektovej dokumentácie</w:t>
            </w:r>
          </w:p>
        </w:tc>
        <w:tc>
          <w:tcPr>
            <w:tcW w:w="3021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Starost</w:t>
            </w:r>
            <w:r w:rsidR="008E516C">
              <w:rPr>
                <w:szCs w:val="24"/>
              </w:rPr>
              <w:t>k</w:t>
            </w:r>
            <w:r w:rsidRPr="0027433D">
              <w:rPr>
                <w:szCs w:val="24"/>
              </w:rPr>
              <w:t>a</w:t>
            </w:r>
          </w:p>
        </w:tc>
        <w:tc>
          <w:tcPr>
            <w:tcW w:w="3021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2014</w:t>
            </w:r>
          </w:p>
        </w:tc>
      </w:tr>
      <w:tr w:rsidR="000C43F0" w:rsidRPr="0027433D" w:rsidTr="00D028FE">
        <w:tc>
          <w:tcPr>
            <w:tcW w:w="3020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Vydanie stavebného povolenia</w:t>
            </w:r>
          </w:p>
        </w:tc>
        <w:tc>
          <w:tcPr>
            <w:tcW w:w="3021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Starost</w:t>
            </w:r>
            <w:r w:rsidR="008E516C">
              <w:rPr>
                <w:szCs w:val="24"/>
              </w:rPr>
              <w:t>k</w:t>
            </w:r>
            <w:r w:rsidRPr="0027433D">
              <w:rPr>
                <w:szCs w:val="24"/>
              </w:rPr>
              <w:t>a</w:t>
            </w:r>
          </w:p>
        </w:tc>
        <w:tc>
          <w:tcPr>
            <w:tcW w:w="3021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05/2015</w:t>
            </w:r>
          </w:p>
        </w:tc>
      </w:tr>
      <w:tr w:rsidR="000C43F0" w:rsidRPr="0027433D" w:rsidTr="00D028FE">
        <w:tc>
          <w:tcPr>
            <w:tcW w:w="3020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Spracovanie žiadosti o NFP</w:t>
            </w:r>
          </w:p>
        </w:tc>
        <w:tc>
          <w:tcPr>
            <w:tcW w:w="3021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Externý manažment</w:t>
            </w:r>
          </w:p>
        </w:tc>
        <w:tc>
          <w:tcPr>
            <w:tcW w:w="3021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08/2015</w:t>
            </w:r>
          </w:p>
        </w:tc>
      </w:tr>
      <w:tr w:rsidR="000C43F0" w:rsidRPr="0027433D" w:rsidTr="00D028FE">
        <w:tc>
          <w:tcPr>
            <w:tcW w:w="3020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Výber dodávateľa, podpis zmluvy</w:t>
            </w:r>
          </w:p>
        </w:tc>
        <w:tc>
          <w:tcPr>
            <w:tcW w:w="3021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Obecné zastupiteľstvo, starost</w:t>
            </w:r>
            <w:r w:rsidR="008E516C">
              <w:rPr>
                <w:szCs w:val="24"/>
              </w:rPr>
              <w:t>k</w:t>
            </w:r>
            <w:r w:rsidRPr="0027433D">
              <w:rPr>
                <w:szCs w:val="24"/>
              </w:rPr>
              <w:t>a</w:t>
            </w:r>
          </w:p>
        </w:tc>
        <w:tc>
          <w:tcPr>
            <w:tcW w:w="3021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08/2015</w:t>
            </w:r>
          </w:p>
        </w:tc>
      </w:tr>
      <w:tr w:rsidR="000C43F0" w:rsidRPr="0027433D" w:rsidTr="00D028FE">
        <w:tc>
          <w:tcPr>
            <w:tcW w:w="3020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Realizácia projektu</w:t>
            </w:r>
          </w:p>
        </w:tc>
        <w:tc>
          <w:tcPr>
            <w:tcW w:w="3021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Staros</w:t>
            </w:r>
            <w:r w:rsidR="008E516C">
              <w:rPr>
                <w:szCs w:val="24"/>
              </w:rPr>
              <w:t>tk</w:t>
            </w:r>
            <w:r w:rsidRPr="0027433D">
              <w:rPr>
                <w:szCs w:val="24"/>
              </w:rPr>
              <w:t>a</w:t>
            </w:r>
          </w:p>
        </w:tc>
        <w:tc>
          <w:tcPr>
            <w:tcW w:w="3021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01/2016 – 12/2016</w:t>
            </w:r>
          </w:p>
        </w:tc>
      </w:tr>
      <w:tr w:rsidR="000C43F0" w:rsidRPr="0027433D" w:rsidTr="00D028FE">
        <w:tc>
          <w:tcPr>
            <w:tcW w:w="3020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Kolaudácia</w:t>
            </w:r>
          </w:p>
        </w:tc>
        <w:tc>
          <w:tcPr>
            <w:tcW w:w="3021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Starost</w:t>
            </w:r>
            <w:r w:rsidR="008E516C">
              <w:rPr>
                <w:szCs w:val="24"/>
              </w:rPr>
              <w:t>k</w:t>
            </w:r>
            <w:r w:rsidRPr="0027433D">
              <w:rPr>
                <w:szCs w:val="24"/>
              </w:rPr>
              <w:t>a</w:t>
            </w:r>
          </w:p>
        </w:tc>
        <w:tc>
          <w:tcPr>
            <w:tcW w:w="3021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01/2017</w:t>
            </w:r>
          </w:p>
        </w:tc>
      </w:tr>
      <w:tr w:rsidR="000C43F0" w:rsidRPr="0027433D" w:rsidTr="00D028FE">
        <w:tc>
          <w:tcPr>
            <w:tcW w:w="9062" w:type="dxa"/>
            <w:gridSpan w:val="11"/>
            <w:shd w:val="clear" w:color="auto" w:fill="D9D9D9" w:themeFill="background1" w:themeFillShade="D9"/>
          </w:tcPr>
          <w:p w:rsidR="000C43F0" w:rsidRPr="0027433D" w:rsidRDefault="000C43F0" w:rsidP="00D028FE">
            <w:pPr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Financovanie projektu</w:t>
            </w:r>
          </w:p>
        </w:tc>
      </w:tr>
      <w:tr w:rsidR="000C43F0" w:rsidRPr="0027433D" w:rsidTr="00D028FE">
        <w:tc>
          <w:tcPr>
            <w:tcW w:w="1812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Druh výdavku</w:t>
            </w:r>
          </w:p>
        </w:tc>
        <w:tc>
          <w:tcPr>
            <w:tcW w:w="877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Termín (rok)</w:t>
            </w:r>
          </w:p>
        </w:tc>
        <w:tc>
          <w:tcPr>
            <w:tcW w:w="992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Náklady spolu (EUR)</w:t>
            </w:r>
          </w:p>
        </w:tc>
        <w:tc>
          <w:tcPr>
            <w:tcW w:w="3657" w:type="dxa"/>
            <w:gridSpan w:val="5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z toho verejné zdroje</w:t>
            </w:r>
          </w:p>
        </w:tc>
        <w:tc>
          <w:tcPr>
            <w:tcW w:w="1724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z toho súkromné zdroje</w:t>
            </w:r>
          </w:p>
        </w:tc>
      </w:tr>
      <w:tr w:rsidR="000C43F0" w:rsidRPr="0027433D" w:rsidTr="00D028FE">
        <w:tc>
          <w:tcPr>
            <w:tcW w:w="1812" w:type="dxa"/>
          </w:tcPr>
          <w:p w:rsidR="000C43F0" w:rsidRPr="0027433D" w:rsidRDefault="000C43F0" w:rsidP="00D028FE">
            <w:pPr>
              <w:rPr>
                <w:szCs w:val="24"/>
              </w:rPr>
            </w:pPr>
          </w:p>
        </w:tc>
        <w:tc>
          <w:tcPr>
            <w:tcW w:w="877" w:type="dxa"/>
          </w:tcPr>
          <w:p w:rsidR="000C43F0" w:rsidRPr="0027433D" w:rsidRDefault="000C43F0" w:rsidP="00D028FE">
            <w:pPr>
              <w:rPr>
                <w:szCs w:val="24"/>
              </w:rPr>
            </w:pPr>
          </w:p>
        </w:tc>
        <w:tc>
          <w:tcPr>
            <w:tcW w:w="992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EÚ</w:t>
            </w:r>
          </w:p>
        </w:tc>
        <w:tc>
          <w:tcPr>
            <w:tcW w:w="851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ŠR</w:t>
            </w:r>
          </w:p>
        </w:tc>
        <w:tc>
          <w:tcPr>
            <w:tcW w:w="850" w:type="dxa"/>
            <w:gridSpan w:val="2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VÚC</w:t>
            </w:r>
          </w:p>
        </w:tc>
        <w:tc>
          <w:tcPr>
            <w:tcW w:w="964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Obec</w:t>
            </w:r>
          </w:p>
        </w:tc>
        <w:tc>
          <w:tcPr>
            <w:tcW w:w="1724" w:type="dxa"/>
          </w:tcPr>
          <w:p w:rsidR="000C43F0" w:rsidRPr="0027433D" w:rsidRDefault="000C43F0" w:rsidP="00D028FE">
            <w:pPr>
              <w:rPr>
                <w:szCs w:val="24"/>
              </w:rPr>
            </w:pPr>
          </w:p>
        </w:tc>
      </w:tr>
      <w:tr w:rsidR="000C43F0" w:rsidRPr="0027433D" w:rsidTr="00D028FE">
        <w:tc>
          <w:tcPr>
            <w:tcW w:w="1812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Spracovanie projektovej dokumentácie</w:t>
            </w:r>
          </w:p>
        </w:tc>
        <w:tc>
          <w:tcPr>
            <w:tcW w:w="877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2015</w:t>
            </w:r>
          </w:p>
        </w:tc>
        <w:tc>
          <w:tcPr>
            <w:tcW w:w="992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5 000</w:t>
            </w:r>
          </w:p>
        </w:tc>
        <w:tc>
          <w:tcPr>
            <w:tcW w:w="992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</w:t>
            </w:r>
          </w:p>
        </w:tc>
        <w:tc>
          <w:tcPr>
            <w:tcW w:w="851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</w:t>
            </w:r>
          </w:p>
        </w:tc>
        <w:tc>
          <w:tcPr>
            <w:tcW w:w="964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5 000</w:t>
            </w:r>
          </w:p>
        </w:tc>
        <w:tc>
          <w:tcPr>
            <w:tcW w:w="1724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</w:t>
            </w:r>
          </w:p>
        </w:tc>
      </w:tr>
      <w:tr w:rsidR="000C43F0" w:rsidRPr="0027433D" w:rsidTr="00D028FE">
        <w:tc>
          <w:tcPr>
            <w:tcW w:w="1812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Realizácia projektu</w:t>
            </w:r>
          </w:p>
        </w:tc>
        <w:tc>
          <w:tcPr>
            <w:tcW w:w="877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2016</w:t>
            </w:r>
          </w:p>
        </w:tc>
        <w:tc>
          <w:tcPr>
            <w:tcW w:w="992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425 000</w:t>
            </w:r>
          </w:p>
        </w:tc>
        <w:tc>
          <w:tcPr>
            <w:tcW w:w="992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255 000</w:t>
            </w:r>
          </w:p>
        </w:tc>
        <w:tc>
          <w:tcPr>
            <w:tcW w:w="851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45 000</w:t>
            </w:r>
          </w:p>
        </w:tc>
        <w:tc>
          <w:tcPr>
            <w:tcW w:w="850" w:type="dxa"/>
            <w:gridSpan w:val="2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</w:t>
            </w:r>
          </w:p>
        </w:tc>
        <w:tc>
          <w:tcPr>
            <w:tcW w:w="964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125 000</w:t>
            </w:r>
          </w:p>
        </w:tc>
        <w:tc>
          <w:tcPr>
            <w:tcW w:w="1724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</w:t>
            </w:r>
          </w:p>
        </w:tc>
      </w:tr>
      <w:tr w:rsidR="000C43F0" w:rsidRPr="0027433D" w:rsidTr="00D028FE">
        <w:tc>
          <w:tcPr>
            <w:tcW w:w="1812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lastRenderedPageBreak/>
              <w:t>SPOLU</w:t>
            </w:r>
          </w:p>
        </w:tc>
        <w:tc>
          <w:tcPr>
            <w:tcW w:w="877" w:type="dxa"/>
          </w:tcPr>
          <w:p w:rsidR="000C43F0" w:rsidRPr="0027433D" w:rsidRDefault="000C43F0" w:rsidP="00D028FE">
            <w:pPr>
              <w:rPr>
                <w:szCs w:val="24"/>
              </w:rPr>
            </w:pPr>
          </w:p>
        </w:tc>
        <w:tc>
          <w:tcPr>
            <w:tcW w:w="992" w:type="dxa"/>
            <w:gridSpan w:val="3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430 000</w:t>
            </w:r>
          </w:p>
        </w:tc>
        <w:tc>
          <w:tcPr>
            <w:tcW w:w="992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255 000</w:t>
            </w:r>
          </w:p>
        </w:tc>
        <w:tc>
          <w:tcPr>
            <w:tcW w:w="851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45 000</w:t>
            </w:r>
          </w:p>
        </w:tc>
        <w:tc>
          <w:tcPr>
            <w:tcW w:w="850" w:type="dxa"/>
            <w:gridSpan w:val="2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</w:t>
            </w:r>
          </w:p>
        </w:tc>
        <w:tc>
          <w:tcPr>
            <w:tcW w:w="964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130 000</w:t>
            </w:r>
          </w:p>
        </w:tc>
        <w:tc>
          <w:tcPr>
            <w:tcW w:w="1724" w:type="dxa"/>
          </w:tcPr>
          <w:p w:rsidR="000C43F0" w:rsidRPr="0027433D" w:rsidRDefault="000C43F0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0</w:t>
            </w:r>
          </w:p>
        </w:tc>
      </w:tr>
    </w:tbl>
    <w:p w:rsidR="000C43F0" w:rsidRPr="0027433D" w:rsidRDefault="000C43F0" w:rsidP="000C43F0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E473EA" w:rsidRPr="0027433D" w:rsidRDefault="00E473EA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br w:type="page"/>
      </w:r>
    </w:p>
    <w:p w:rsidR="00E473EA" w:rsidRPr="0027433D" w:rsidRDefault="00E473EA" w:rsidP="00E473EA">
      <w:pPr>
        <w:pStyle w:val="Nadpis1"/>
        <w:rPr>
          <w:sz w:val="28"/>
          <w:szCs w:val="28"/>
        </w:rPr>
      </w:pPr>
      <w:bookmarkStart w:id="33" w:name="_Toc415479075"/>
      <w:bookmarkStart w:id="34" w:name="_Toc415490065"/>
      <w:bookmarkStart w:id="35" w:name="_Toc415496658"/>
      <w:bookmarkStart w:id="36" w:name="_Toc431998325"/>
      <w:r w:rsidRPr="0027433D">
        <w:rPr>
          <w:sz w:val="28"/>
          <w:szCs w:val="28"/>
        </w:rPr>
        <w:lastRenderedPageBreak/>
        <w:t>Realizačná časť</w:t>
      </w:r>
      <w:bookmarkEnd w:id="33"/>
      <w:bookmarkEnd w:id="34"/>
      <w:bookmarkEnd w:id="35"/>
      <w:bookmarkEnd w:id="36"/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>Realizačná časť je zameraná na popis postupov inštitucionálneho a organizačného zabezpečenia realizácie programu rozvoja obce, systém monitorovania a hodnotenia plnenia programu rozvoja obce s ustanovením merateľných ukazovateľov, vecný a časový harmonogram realizácie programu rozvoja obce s formou akčných plánov. Realizačná časť obsahuje:</w:t>
      </w:r>
    </w:p>
    <w:p w:rsidR="00E473EA" w:rsidRPr="0027433D" w:rsidRDefault="00E473EA" w:rsidP="00E473EA">
      <w:pPr>
        <w:pStyle w:val="Odsekzoznamu"/>
        <w:numPr>
          <w:ilvl w:val="0"/>
          <w:numId w:val="3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východiská, </w:t>
      </w:r>
    </w:p>
    <w:p w:rsidR="00E473EA" w:rsidRPr="0027433D" w:rsidRDefault="00E473EA" w:rsidP="00E473EA">
      <w:pPr>
        <w:pStyle w:val="Odsekzoznamu"/>
        <w:numPr>
          <w:ilvl w:val="0"/>
          <w:numId w:val="3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popis úloh jednotlivých partnerov pri realizácii PHSR, </w:t>
      </w:r>
    </w:p>
    <w:p w:rsidR="00E473EA" w:rsidRPr="0027433D" w:rsidRDefault="00E473EA" w:rsidP="00E473EA">
      <w:pPr>
        <w:pStyle w:val="Odsekzoznamu"/>
        <w:numPr>
          <w:ilvl w:val="0"/>
          <w:numId w:val="3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popis postupov inštitucionálneho a organizačného zabezpečenia, </w:t>
      </w:r>
    </w:p>
    <w:p w:rsidR="00E473EA" w:rsidRPr="0027433D" w:rsidRDefault="00E473EA" w:rsidP="00E473EA">
      <w:pPr>
        <w:pStyle w:val="Odsekzoznamu"/>
        <w:numPr>
          <w:ilvl w:val="0"/>
          <w:numId w:val="3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stručný popis komunikačnej stratégie PHSR k jednotlivým cieľovým skupinám, </w:t>
      </w:r>
    </w:p>
    <w:p w:rsidR="00E473EA" w:rsidRPr="0027433D" w:rsidRDefault="00E473EA" w:rsidP="00E473EA">
      <w:pPr>
        <w:pStyle w:val="Odsekzoznamu"/>
        <w:numPr>
          <w:ilvl w:val="0"/>
          <w:numId w:val="3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popis systému monitorovania a hodnotenia plnenia PHSR, </w:t>
      </w:r>
    </w:p>
    <w:p w:rsidR="00E473EA" w:rsidRPr="0027433D" w:rsidRDefault="00E473EA" w:rsidP="00E473EA">
      <w:pPr>
        <w:pStyle w:val="Odsekzoznamu"/>
        <w:numPr>
          <w:ilvl w:val="0"/>
          <w:numId w:val="31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akčný plán s výhľadom na roky 2015-2016. </w:t>
      </w:r>
    </w:p>
    <w:p w:rsidR="00E473EA" w:rsidRPr="0027433D" w:rsidRDefault="00E473EA" w:rsidP="00E473EA">
      <w:pPr>
        <w:pStyle w:val="Odsekzoznamu"/>
        <w:rPr>
          <w:sz w:val="24"/>
          <w:szCs w:val="24"/>
        </w:rPr>
      </w:pPr>
    </w:p>
    <w:p w:rsidR="00E473EA" w:rsidRPr="0027433D" w:rsidRDefault="00E473EA" w:rsidP="00E473EA">
      <w:pPr>
        <w:pStyle w:val="Nadpis2"/>
        <w:rPr>
          <w:sz w:val="24"/>
          <w:szCs w:val="24"/>
        </w:rPr>
      </w:pPr>
      <w:bookmarkStart w:id="37" w:name="_Toc415479076"/>
      <w:bookmarkStart w:id="38" w:name="_Toc415490066"/>
      <w:bookmarkStart w:id="39" w:name="_Toc415496659"/>
      <w:bookmarkStart w:id="40" w:name="_Toc431998326"/>
      <w:r w:rsidRPr="0027433D">
        <w:rPr>
          <w:sz w:val="24"/>
          <w:szCs w:val="24"/>
        </w:rPr>
        <w:t>Východiská a popis úloh jednotlivých partnerov pri realizácii</w:t>
      </w:r>
      <w:bookmarkEnd w:id="37"/>
      <w:bookmarkEnd w:id="38"/>
      <w:bookmarkEnd w:id="39"/>
      <w:bookmarkEnd w:id="40"/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Obecný úrad má v oblasti prípravy a realizácie programu rozvoja dostatočné skúsenosti na programovej aj projektovej úrovni. Pri realizácii PHSR vystupujú ako partneri obyvatelia obce, ktorí boli prizvaní a zúčastnili sa verejných stretnutí, kde definovali svoje požiadavky, spolupracovali pri definovaní silných a slabých stránok svojej obce. Následne aktívne pristupovali k prerokovaniu finálneho návrhu PHSR obce. V rámci prípravy dokumentu bol vypracovaný i dotazník, ktorý bol distribuovaný obcou do domácnosti. Vzhľadom na nízku návratnosť a malú výpovednú hodnotu, pristúpila obec k verejným stretnutiam s občanmi/podnikateľmi a záujmovými skupinami. Rovnako tak poslanci a zamestnanci </w:t>
      </w:r>
      <w:proofErr w:type="spellStart"/>
      <w:r w:rsidRPr="0027433D">
        <w:rPr>
          <w:szCs w:val="24"/>
        </w:rPr>
        <w:t>OcÚ</w:t>
      </w:r>
      <w:proofErr w:type="spellEnd"/>
      <w:r w:rsidRPr="0027433D">
        <w:rPr>
          <w:szCs w:val="24"/>
        </w:rPr>
        <w:t xml:space="preserve"> boli prizvaní ku konzultácii jednotlivých častí strategického dokumentu.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pStyle w:val="Nadpis2"/>
        <w:rPr>
          <w:sz w:val="24"/>
          <w:szCs w:val="24"/>
        </w:rPr>
      </w:pPr>
      <w:bookmarkStart w:id="41" w:name="_Toc415479077"/>
      <w:bookmarkStart w:id="42" w:name="_Toc415490067"/>
      <w:bookmarkStart w:id="43" w:name="_Toc415496660"/>
      <w:bookmarkStart w:id="44" w:name="_Toc431998327"/>
      <w:r w:rsidRPr="0027433D">
        <w:rPr>
          <w:sz w:val="24"/>
          <w:szCs w:val="24"/>
        </w:rPr>
        <w:t>Popis postupov organizačného a inštitucionálneho zabezpečenia realizácie PHSR</w:t>
      </w:r>
      <w:bookmarkEnd w:id="41"/>
      <w:bookmarkEnd w:id="42"/>
      <w:bookmarkEnd w:id="43"/>
      <w:bookmarkEnd w:id="44"/>
      <w:r w:rsidRPr="0027433D">
        <w:rPr>
          <w:sz w:val="24"/>
          <w:szCs w:val="24"/>
        </w:rPr>
        <w:t xml:space="preserve">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Realizácia PHSR obce je činnosťou samosprávy obce a obec ju vykonáva prostredníctvom svojich orgánov (obecné zastupiteľstvo, starosta). Samospráva jedenkrát ročne získa a spracuje pripomienky poslancov, </w:t>
      </w:r>
      <w:proofErr w:type="spellStart"/>
      <w:r w:rsidRPr="0027433D">
        <w:rPr>
          <w:szCs w:val="24"/>
        </w:rPr>
        <w:t>OcÚ</w:t>
      </w:r>
      <w:proofErr w:type="spellEnd"/>
      <w:r w:rsidRPr="0027433D">
        <w:rPr>
          <w:szCs w:val="24"/>
        </w:rPr>
        <w:t xml:space="preserve">, partnerov a verejnosti, do leta v čase začiatku prípravy rozpočtu na ďalší rok. Táto činnosť naplánovaná do termínu september príslušného roku, kedy bude predložené hodnotenie PHSR za predchádzajúci rok, aj jeho prípadná aktualizácia.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Vo vzťahu k realizácii PHSR obecné zastupiteľstvo berie na vedomie návrh strategickej časti dokumentu, schvaľuje celý dokument PHSR a každoročne schvaľuje vyhodnotenie jeho plnenia. Obecné zastupiteľstvo taktiež schvaľuje spolufinancovanie projektov. Obecné zastupiteľstvo schvaľuje každoročne hodnotiace a monitorovacie správy, rozhoduje o prípadných zmenách a aktualizácii programu.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Najvyšším výkonným orgánom obce a jeho predstaviteľom je starosta. Rozhoduje vo všetkých veciach správy obce, ktoré nespadajú do právomocí a kompetencií obecného zastupiteľstva.  Starosta sa spolupodieľal na príprave dokumentu, riadil proces realizácie, podpisuje schválenie celého dokumentu, vykonáva uznesenia a zastupuje obec vo vzťahu k </w:t>
      </w:r>
      <w:r w:rsidRPr="0027433D">
        <w:rPr>
          <w:szCs w:val="24"/>
        </w:rPr>
        <w:lastRenderedPageBreak/>
        <w:t>štátnym orgánom, k právnickým a fyzickým osobám (radiace orgány príslušných operačných programov, dodávatelia, kontrolné skupiny projektov a i.).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Inštitucionálnu a administratívnu stránku zabezpečuje obecný úrad. Vzhľadom na personálne poddimenzovanie obecnej samosprávy, bude obecný úrad (v prípade nutnosti a zváženia možností) spolupracovať s externými konzultačnými spoločnosťami.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pStyle w:val="Nadpis2"/>
        <w:rPr>
          <w:sz w:val="24"/>
          <w:szCs w:val="24"/>
        </w:rPr>
      </w:pPr>
      <w:bookmarkStart w:id="45" w:name="_Toc415479078"/>
      <w:bookmarkStart w:id="46" w:name="_Toc415490068"/>
      <w:bookmarkStart w:id="47" w:name="_Toc415496661"/>
      <w:bookmarkStart w:id="48" w:name="_Toc431998328"/>
      <w:r w:rsidRPr="0027433D">
        <w:rPr>
          <w:sz w:val="24"/>
          <w:szCs w:val="24"/>
        </w:rPr>
        <w:t>Stručný popis komunikačnej stratégie</w:t>
      </w:r>
      <w:bookmarkEnd w:id="45"/>
      <w:bookmarkEnd w:id="46"/>
      <w:bookmarkEnd w:id="47"/>
      <w:bookmarkEnd w:id="48"/>
      <w:r w:rsidRPr="0027433D">
        <w:rPr>
          <w:sz w:val="24"/>
          <w:szCs w:val="24"/>
        </w:rPr>
        <w:t xml:space="preserve">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Rôzne formy komunikácie budú súčasťou každého z pripravovaných a realizovaných projektov PHSR v rámci povinnej i nepovinnej činnosti informovania a publicity (pri projektoch financovaných z EŠIF a dotačných titulov) alebo v rámci komunikácie zainteresovaných cieľových skupín pri príprave a realizácii jednotlivých projektov. Vzhľadom na charakter obce, prebieha komunikácia osobným stykom s predstaviteľmi/zamestnancami obce, alebo priamou účasťou na zasadnutiach obecného zastupiteľstva. Dôležitým nástrojom komunikácie je pre obec webová stránka, ďalej informačná tabuľa, rozhlas a noviny. Komunikácia s obyvateľmi prebieha neustále až do ukončenia platnosti PHSR.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Ďalším nástrojom komunikácie sú i rokovania v rámci obecného zastupiteľstva, kde materiál na rokovanie pripravuje starosta obce v súčinnosti so zamestnancami obce. Rovnako tak hlavný kontrolór, vychádzajúc z definície jeho funkcie, môže dať stanovisko k prerokovanému materiálu.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pStyle w:val="Nadpis2"/>
        <w:rPr>
          <w:sz w:val="24"/>
          <w:szCs w:val="24"/>
        </w:rPr>
      </w:pPr>
      <w:bookmarkStart w:id="49" w:name="_Toc415479079"/>
      <w:bookmarkStart w:id="50" w:name="_Toc415490069"/>
      <w:bookmarkStart w:id="51" w:name="_Toc415496662"/>
      <w:bookmarkStart w:id="52" w:name="_Toc431998329"/>
      <w:r w:rsidRPr="0027433D">
        <w:rPr>
          <w:sz w:val="24"/>
          <w:szCs w:val="24"/>
        </w:rPr>
        <w:t>Systém monitorovania a hodnotenia</w:t>
      </w:r>
      <w:bookmarkEnd w:id="49"/>
      <w:bookmarkEnd w:id="50"/>
      <w:bookmarkEnd w:id="51"/>
      <w:bookmarkEnd w:id="52"/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Proces monitorovania PHSR sa vykonáva systematicky a priebežne počas celého trvania PHSR až do ukončenia jeho platnosti. Vstupnými údajmi pre monitorovanie sú uvedené vo Formulári P2 – ukazovatele výstupu, výsledku a dopadu projektu. Výstupom monitorovania je monitorovacia správa za príslušný rok schválená v </w:t>
      </w:r>
      <w:proofErr w:type="spellStart"/>
      <w:r w:rsidRPr="0027433D">
        <w:rPr>
          <w:szCs w:val="24"/>
        </w:rPr>
        <w:t>OcÚ</w:t>
      </w:r>
      <w:proofErr w:type="spellEnd"/>
      <w:r w:rsidRPr="0027433D">
        <w:rPr>
          <w:szCs w:val="24"/>
        </w:rPr>
        <w:t>, resp. monitorovacia správa schválená riadiacim orgánom v systéme ITMS alebo podobnom. Za prípravu monitorovacej správy zodpovedá príslušný garant podľa povahy projektu. Jednať sa pritom môže o starostu obce, hlavného kontrolóra obce, poslancov, resp. inú poverenú osobu.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>Cieľom monitorovania je získavanie informácii o reálnom plnení opatrení, o prípadnom negatívnom vývoji, spôsobe realizácie, definovanie a prijatie nápravných opatrení.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Samospráva jedenkrát ročne získa a spracuje pripomienky partnerov, </w:t>
      </w:r>
      <w:proofErr w:type="spellStart"/>
      <w:r w:rsidRPr="0027433D">
        <w:rPr>
          <w:szCs w:val="24"/>
        </w:rPr>
        <w:t>OcÚ</w:t>
      </w:r>
      <w:proofErr w:type="spellEnd"/>
      <w:r w:rsidRPr="0027433D">
        <w:rPr>
          <w:szCs w:val="24"/>
        </w:rPr>
        <w:t>, poslancov a verejnosti, do leta v čase začiatku prípravy rozpočtu na ďalší rok. Táto činnosť je naplánovaná do termínu príslušného roku, kedy bude predložené hodnotenie PHSR za predchádzajúci rok, jeho prípadná aktualizácia, hodnotenie ukazovateľov vrátane korekcií v rámci pravidelného každoročného hodnotenia. V prípade nutnosti korekcií mimo stanovené termíny vykoná korekciu starosta obce. Celkový plán hodnotenia je spracovaný vo Formulári R5.</w:t>
      </w:r>
    </w:p>
    <w:p w:rsidR="00E473EA" w:rsidRPr="0027433D" w:rsidRDefault="00E473EA" w:rsidP="00E473EA">
      <w:pPr>
        <w:spacing w:line="276" w:lineRule="auto"/>
        <w:rPr>
          <w:szCs w:val="24"/>
        </w:rPr>
      </w:pPr>
      <w:r w:rsidRPr="0027433D">
        <w:rPr>
          <w:szCs w:val="24"/>
        </w:rPr>
        <w:lastRenderedPageBreak/>
        <w:t xml:space="preserve">Formulár č. R 5 </w:t>
      </w:r>
      <w:r w:rsidRPr="0027433D">
        <w:rPr>
          <w:rFonts w:eastAsia="Times New Roman"/>
          <w:color w:val="000000"/>
          <w:szCs w:val="24"/>
        </w:rPr>
        <w:t xml:space="preserve">- </w:t>
      </w:r>
      <w:r w:rsidRPr="0027433D">
        <w:rPr>
          <w:szCs w:val="24"/>
        </w:rPr>
        <w:t>Plán hodnotenia a monitorovania</w:t>
      </w:r>
      <w:r w:rsidRPr="0027433D">
        <w:rPr>
          <w:rFonts w:eastAsia="Times New Roman"/>
          <w:color w:val="000000"/>
          <w:szCs w:val="24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868"/>
        <w:gridCol w:w="5431"/>
      </w:tblGrid>
      <w:tr w:rsidR="00E473EA" w:rsidRPr="0027433D" w:rsidTr="00D028FE">
        <w:trPr>
          <w:trHeight w:val="207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E473EA" w:rsidRPr="0027433D" w:rsidRDefault="00E473EA" w:rsidP="00D028FE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27433D">
              <w:rPr>
                <w:rFonts w:eastAsia="Times New Roman" w:cs="Times New Roman"/>
                <w:b/>
                <w:bCs/>
                <w:szCs w:val="24"/>
              </w:rPr>
              <w:t>Plán priebežných hodnotení PHSR na programové obdobie 2014 - 2020</w:t>
            </w:r>
          </w:p>
        </w:tc>
      </w:tr>
      <w:tr w:rsidR="00E473EA" w:rsidRPr="0027433D" w:rsidTr="00D028FE">
        <w:trPr>
          <w:trHeight w:val="300"/>
        </w:trPr>
        <w:tc>
          <w:tcPr>
            <w:tcW w:w="10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27433D">
              <w:rPr>
                <w:rFonts w:eastAsia="Times New Roman" w:cs="Times New Roman"/>
                <w:b/>
                <w:bCs/>
                <w:szCs w:val="24"/>
              </w:rPr>
              <w:t>Typ hodnotenia</w:t>
            </w:r>
          </w:p>
        </w:tc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27433D">
              <w:rPr>
                <w:rFonts w:eastAsia="Times New Roman" w:cs="Times New Roman"/>
                <w:b/>
                <w:bCs/>
                <w:szCs w:val="24"/>
              </w:rPr>
              <w:t xml:space="preserve">Vykonať prvýkrát </w:t>
            </w:r>
          </w:p>
        </w:tc>
        <w:tc>
          <w:tcPr>
            <w:tcW w:w="2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27433D">
              <w:rPr>
                <w:rFonts w:eastAsia="Times New Roman" w:cs="Times New Roman"/>
                <w:b/>
                <w:bCs/>
                <w:szCs w:val="24"/>
              </w:rPr>
              <w:t>Dôvod vykonania/ periodicita</w:t>
            </w:r>
          </w:p>
        </w:tc>
      </w:tr>
      <w:tr w:rsidR="00E473EA" w:rsidRPr="0027433D" w:rsidTr="00D028FE">
        <w:trPr>
          <w:trHeight w:val="600"/>
        </w:trPr>
        <w:tc>
          <w:tcPr>
            <w:tcW w:w="10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hideMark/>
          </w:tcPr>
          <w:p w:rsidR="00E473EA" w:rsidRPr="0027433D" w:rsidRDefault="00E473EA" w:rsidP="00D028FE">
            <w:pPr>
              <w:spacing w:line="276" w:lineRule="auto"/>
              <w:jc w:val="left"/>
              <w:rPr>
                <w:rFonts w:eastAsia="Times New Roman" w:cs="Times New Roman"/>
                <w:bCs/>
                <w:szCs w:val="24"/>
              </w:rPr>
            </w:pPr>
            <w:r w:rsidRPr="0027433D">
              <w:rPr>
                <w:rFonts w:eastAsia="Times New Roman" w:cs="Times New Roman"/>
                <w:bCs/>
                <w:szCs w:val="24"/>
              </w:rPr>
              <w:t>Strategické hodnotenie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73EA" w:rsidRPr="0027433D" w:rsidRDefault="00E473EA" w:rsidP="00D028FE">
            <w:pPr>
              <w:spacing w:line="276" w:lineRule="auto"/>
              <w:jc w:val="left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najskôr v roku 2017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podľa rozhodnutia obce a vzniknutej spoločenskej potreby</w:t>
            </w:r>
          </w:p>
        </w:tc>
      </w:tr>
      <w:tr w:rsidR="00E473EA" w:rsidRPr="0027433D" w:rsidTr="00D028FE">
        <w:trPr>
          <w:trHeight w:val="600"/>
        </w:trPr>
        <w:tc>
          <w:tcPr>
            <w:tcW w:w="103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8EAADB" w:themeFill="accent5" w:themeFillTint="99"/>
            <w:noWrap/>
            <w:vAlign w:val="bottom"/>
            <w:hideMark/>
          </w:tcPr>
          <w:p w:rsidR="00E473EA" w:rsidRPr="0027433D" w:rsidRDefault="00E473EA" w:rsidP="00D028FE">
            <w:pPr>
              <w:spacing w:line="276" w:lineRule="auto"/>
              <w:jc w:val="left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 xml:space="preserve">Tematické hodnotenie časti PHSR 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2016</w:t>
            </w:r>
          </w:p>
        </w:tc>
        <w:tc>
          <w:tcPr>
            <w:tcW w:w="2948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téma hodnotenia identifikovaná ako riziková časť vo výročnej monitorovacej správe za predchádzajúci kalendárny rok</w:t>
            </w:r>
          </w:p>
        </w:tc>
      </w:tr>
      <w:tr w:rsidR="00E473EA" w:rsidRPr="0027433D" w:rsidTr="00D028FE">
        <w:trPr>
          <w:trHeight w:val="300"/>
        </w:trPr>
        <w:tc>
          <w:tcPr>
            <w:tcW w:w="103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8EAADB" w:themeFill="accent5" w:themeFillTint="99"/>
            <w:noWrap/>
            <w:vAlign w:val="bottom"/>
            <w:hideMark/>
          </w:tcPr>
          <w:p w:rsidR="00E473EA" w:rsidRPr="0027433D" w:rsidRDefault="00E473EA" w:rsidP="00D028FE">
            <w:pPr>
              <w:spacing w:line="276" w:lineRule="auto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E473EA" w:rsidRPr="0027433D" w:rsidTr="00D028FE">
        <w:trPr>
          <w:trHeight w:val="657"/>
        </w:trPr>
        <w:tc>
          <w:tcPr>
            <w:tcW w:w="103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E473EA" w:rsidRPr="0027433D" w:rsidRDefault="00E473EA" w:rsidP="00D028FE">
            <w:pPr>
              <w:spacing w:line="276" w:lineRule="auto"/>
              <w:jc w:val="left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 xml:space="preserve">Ad hoc mimoriadne hodnotenie 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Nerozhoduje</w:t>
            </w:r>
          </w:p>
        </w:tc>
        <w:tc>
          <w:tcPr>
            <w:tcW w:w="294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pri značnom odklone od stanovených cieľov a doľahnutých hodnôt ukazovateľov</w:t>
            </w:r>
          </w:p>
        </w:tc>
      </w:tr>
      <w:tr w:rsidR="00E473EA" w:rsidRPr="0027433D" w:rsidTr="00D028FE">
        <w:trPr>
          <w:trHeight w:val="300"/>
        </w:trPr>
        <w:tc>
          <w:tcPr>
            <w:tcW w:w="10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E473EA" w:rsidRPr="0027433D" w:rsidRDefault="00E473EA" w:rsidP="00D028FE">
            <w:pPr>
              <w:spacing w:line="276" w:lineRule="auto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73EA" w:rsidRPr="0027433D" w:rsidRDefault="00E473EA" w:rsidP="00D028F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Pri návrhu na revíziu PHSR</w:t>
            </w:r>
          </w:p>
        </w:tc>
      </w:tr>
      <w:tr w:rsidR="00E473EA" w:rsidRPr="0027433D" w:rsidTr="00D028FE">
        <w:trPr>
          <w:trHeight w:val="915"/>
        </w:trPr>
        <w:tc>
          <w:tcPr>
            <w:tcW w:w="103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EAADB" w:themeFill="accent5" w:themeFillTint="99"/>
            <w:vAlign w:val="bottom"/>
            <w:hideMark/>
          </w:tcPr>
          <w:p w:rsidR="00E473EA" w:rsidRPr="0027433D" w:rsidRDefault="00E473EA" w:rsidP="00D028FE">
            <w:pPr>
              <w:spacing w:line="276" w:lineRule="auto"/>
              <w:jc w:val="left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Ad hoc hodnotenie celého PHSR alebo jeho časti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473EA" w:rsidRPr="0027433D" w:rsidRDefault="00E473EA" w:rsidP="00D028FE">
            <w:pPr>
              <w:spacing w:line="276" w:lineRule="auto"/>
              <w:jc w:val="left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2016-2020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473EA" w:rsidRPr="0027433D" w:rsidRDefault="00E473EA" w:rsidP="00D028FE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27433D">
              <w:rPr>
                <w:rFonts w:eastAsia="Times New Roman" w:cs="Times New Roman"/>
                <w:szCs w:val="24"/>
              </w:rPr>
              <w:t>Na základe  rozhodnutia starostu, podnetu poslancov</w:t>
            </w:r>
          </w:p>
        </w:tc>
      </w:tr>
    </w:tbl>
    <w:p w:rsidR="00E473EA" w:rsidRPr="0027433D" w:rsidRDefault="00E473EA" w:rsidP="00E473EA">
      <w:pPr>
        <w:spacing w:line="276" w:lineRule="auto"/>
        <w:rPr>
          <w:szCs w:val="24"/>
        </w:rPr>
      </w:pPr>
      <w:r w:rsidRPr="0027433D">
        <w:rPr>
          <w:szCs w:val="24"/>
        </w:rPr>
        <w:t>Zdroj: vlastné spracovanie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 xml:space="preserve">Formulár č. R 6 </w:t>
      </w:r>
      <w:r w:rsidRPr="0027433D">
        <w:rPr>
          <w:rFonts w:eastAsia="Times New Roman"/>
          <w:color w:val="000000"/>
          <w:szCs w:val="24"/>
        </w:rPr>
        <w:t xml:space="preserve">– </w:t>
      </w:r>
      <w:r w:rsidRPr="0027433D">
        <w:rPr>
          <w:szCs w:val="24"/>
        </w:rPr>
        <w:t xml:space="preserve">Akčný plán na roky 2015 - 2016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2021"/>
        <w:gridCol w:w="1910"/>
        <w:gridCol w:w="1910"/>
      </w:tblGrid>
      <w:tr w:rsidR="00E473EA" w:rsidRPr="0027433D" w:rsidTr="00D028FE">
        <w:trPr>
          <w:trHeight w:val="284"/>
        </w:trPr>
        <w:tc>
          <w:tcPr>
            <w:tcW w:w="9062" w:type="dxa"/>
            <w:gridSpan w:val="4"/>
            <w:shd w:val="clear" w:color="auto" w:fill="8EAADB" w:themeFill="accent5" w:themeFillTint="99"/>
          </w:tcPr>
          <w:p w:rsidR="00E473EA" w:rsidRPr="0027433D" w:rsidRDefault="00E473EA" w:rsidP="00D028FE">
            <w:pPr>
              <w:jc w:val="center"/>
              <w:rPr>
                <w:b/>
                <w:szCs w:val="24"/>
              </w:rPr>
            </w:pPr>
            <w:r w:rsidRPr="0027433D">
              <w:rPr>
                <w:b/>
                <w:szCs w:val="24"/>
              </w:rPr>
              <w:t>Akčný plán pre oblasť PO 02 Sociálna oblasť</w:t>
            </w:r>
          </w:p>
        </w:tc>
      </w:tr>
      <w:tr w:rsidR="00E473EA" w:rsidRPr="0027433D" w:rsidTr="00D028FE">
        <w:trPr>
          <w:trHeight w:val="284"/>
        </w:trPr>
        <w:tc>
          <w:tcPr>
            <w:tcW w:w="9062" w:type="dxa"/>
            <w:gridSpan w:val="4"/>
          </w:tcPr>
          <w:p w:rsidR="00E473EA" w:rsidRPr="0027433D" w:rsidRDefault="00E473EA" w:rsidP="00D028FE">
            <w:pPr>
              <w:jc w:val="left"/>
              <w:rPr>
                <w:szCs w:val="24"/>
              </w:rPr>
            </w:pPr>
            <w:r w:rsidRPr="0027433D">
              <w:rPr>
                <w:b/>
                <w:szCs w:val="24"/>
              </w:rPr>
              <w:t>Opatrenie 2.1</w:t>
            </w:r>
          </w:p>
        </w:tc>
      </w:tr>
      <w:tr w:rsidR="00E473EA" w:rsidRPr="0027433D" w:rsidTr="00D028FE">
        <w:trPr>
          <w:trHeight w:val="284"/>
        </w:trPr>
        <w:tc>
          <w:tcPr>
            <w:tcW w:w="3221" w:type="dxa"/>
          </w:tcPr>
          <w:p w:rsidR="00E473EA" w:rsidRPr="0027433D" w:rsidRDefault="00E473EA" w:rsidP="00D028FE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2.2.1 Rekonštrukcia MŠ</w:t>
            </w:r>
          </w:p>
        </w:tc>
        <w:tc>
          <w:tcPr>
            <w:tcW w:w="2021" w:type="dxa"/>
            <w:vAlign w:val="center"/>
          </w:tcPr>
          <w:p w:rsidR="00E473EA" w:rsidRPr="0027433D" w:rsidRDefault="00E473EA" w:rsidP="00D028FE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2016</w:t>
            </w:r>
          </w:p>
        </w:tc>
        <w:tc>
          <w:tcPr>
            <w:tcW w:w="1910" w:type="dxa"/>
            <w:vAlign w:val="center"/>
          </w:tcPr>
          <w:p w:rsidR="00E473EA" w:rsidRPr="0027433D" w:rsidRDefault="00E473EA" w:rsidP="00D028FE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Obec</w:t>
            </w:r>
          </w:p>
        </w:tc>
        <w:tc>
          <w:tcPr>
            <w:tcW w:w="1910" w:type="dxa"/>
            <w:vAlign w:val="center"/>
          </w:tcPr>
          <w:p w:rsidR="00E473EA" w:rsidRPr="0027433D" w:rsidRDefault="00E473EA" w:rsidP="00D028FE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KŽP</w:t>
            </w:r>
          </w:p>
        </w:tc>
      </w:tr>
      <w:tr w:rsidR="00E473EA" w:rsidRPr="0027433D" w:rsidTr="00D028FE">
        <w:trPr>
          <w:trHeight w:val="284"/>
        </w:trPr>
        <w:tc>
          <w:tcPr>
            <w:tcW w:w="9062" w:type="dxa"/>
            <w:gridSpan w:val="4"/>
          </w:tcPr>
          <w:p w:rsidR="00E473EA" w:rsidRPr="0027433D" w:rsidRDefault="00E473EA" w:rsidP="00E473EA">
            <w:pPr>
              <w:jc w:val="left"/>
              <w:rPr>
                <w:szCs w:val="24"/>
              </w:rPr>
            </w:pPr>
            <w:r w:rsidRPr="0027433D">
              <w:rPr>
                <w:b/>
                <w:szCs w:val="24"/>
              </w:rPr>
              <w:t>Opatrenie 2.2</w:t>
            </w:r>
          </w:p>
        </w:tc>
      </w:tr>
      <w:tr w:rsidR="00E473EA" w:rsidRPr="0027433D" w:rsidTr="00D028FE">
        <w:trPr>
          <w:trHeight w:val="284"/>
        </w:trPr>
        <w:tc>
          <w:tcPr>
            <w:tcW w:w="3221" w:type="dxa"/>
          </w:tcPr>
          <w:p w:rsidR="00E473EA" w:rsidRPr="0027433D" w:rsidRDefault="00E473EA" w:rsidP="00D028FE">
            <w:pPr>
              <w:jc w:val="left"/>
              <w:rPr>
                <w:szCs w:val="24"/>
              </w:rPr>
            </w:pPr>
            <w:r w:rsidRPr="0027433D">
              <w:rPr>
                <w:szCs w:val="24"/>
              </w:rPr>
              <w:t>2.2.1 Revitalizácia obecného parku</w:t>
            </w:r>
          </w:p>
        </w:tc>
        <w:tc>
          <w:tcPr>
            <w:tcW w:w="2021" w:type="dxa"/>
            <w:vAlign w:val="center"/>
          </w:tcPr>
          <w:p w:rsidR="00E473EA" w:rsidRPr="0027433D" w:rsidRDefault="00E473EA" w:rsidP="00D028FE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2016</w:t>
            </w:r>
          </w:p>
        </w:tc>
        <w:tc>
          <w:tcPr>
            <w:tcW w:w="1910" w:type="dxa"/>
            <w:vAlign w:val="center"/>
          </w:tcPr>
          <w:p w:rsidR="00E473EA" w:rsidRPr="0027433D" w:rsidRDefault="00E473EA" w:rsidP="00D028FE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Obec</w:t>
            </w:r>
          </w:p>
        </w:tc>
        <w:tc>
          <w:tcPr>
            <w:tcW w:w="1910" w:type="dxa"/>
            <w:vAlign w:val="center"/>
          </w:tcPr>
          <w:p w:rsidR="00E473EA" w:rsidRPr="0027433D" w:rsidRDefault="00E473EA" w:rsidP="00D028FE">
            <w:pPr>
              <w:jc w:val="center"/>
              <w:rPr>
                <w:szCs w:val="24"/>
              </w:rPr>
            </w:pPr>
            <w:r w:rsidRPr="0027433D">
              <w:rPr>
                <w:szCs w:val="24"/>
              </w:rPr>
              <w:t>PRV</w:t>
            </w:r>
          </w:p>
        </w:tc>
      </w:tr>
    </w:tbl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E473EA" w:rsidRPr="0027433D" w:rsidRDefault="00E473EA" w:rsidP="00E473EA">
      <w:pPr>
        <w:rPr>
          <w:szCs w:val="24"/>
        </w:rPr>
      </w:pPr>
    </w:p>
    <w:p w:rsidR="00B37E45" w:rsidRDefault="00B37E45" w:rsidP="00B37E45">
      <w:r>
        <w:t>Formulár č. S 3/R 7 - Záznam z verejného prerokovania</w:t>
      </w:r>
    </w:p>
    <w:p w:rsidR="00B37E45" w:rsidRDefault="00B37E45" w:rsidP="00B37E45"/>
    <w:p w:rsidR="00B37E45" w:rsidRDefault="00B37E45" w:rsidP="00B37E45">
      <w:pPr>
        <w:rPr>
          <w:b/>
        </w:rPr>
      </w:pPr>
      <w:r>
        <w:rPr>
          <w:b/>
        </w:rPr>
        <w:t>Zápis o verejnom prerokovaní strategického dokumentu</w:t>
      </w:r>
    </w:p>
    <w:p w:rsidR="00B37E45" w:rsidRDefault="00B37E45" w:rsidP="00B37E45">
      <w:r>
        <w:rPr>
          <w:b/>
        </w:rPr>
        <w:t>Názov dokumentu:</w:t>
      </w:r>
      <w:r>
        <w:t xml:space="preserve"> PHSR obce Horné Zelenice na roky 2014-2020 </w:t>
      </w:r>
    </w:p>
    <w:p w:rsidR="00B37E45" w:rsidRDefault="00B37E45" w:rsidP="00B37E45">
      <w:r>
        <w:rPr>
          <w:b/>
        </w:rPr>
        <w:t xml:space="preserve">Pripomienkovanie realizoval: </w:t>
      </w:r>
      <w:r>
        <w:t>Obecné zastupiteľstvo, riadiaci tím spracovania PHSR</w:t>
      </w:r>
    </w:p>
    <w:p w:rsidR="00B37E45" w:rsidRDefault="00B37E45" w:rsidP="00B37E45">
      <w:pPr>
        <w:rPr>
          <w:color w:val="00B0F0"/>
        </w:rPr>
      </w:pPr>
      <w:r>
        <w:rPr>
          <w:b/>
        </w:rPr>
        <w:t xml:space="preserve">Termín pripomienkovania: </w:t>
      </w:r>
      <w:r>
        <w:t>27.4.2015</w:t>
      </w:r>
    </w:p>
    <w:p w:rsidR="00B37E45" w:rsidRDefault="00B37E45" w:rsidP="00B37E45">
      <w:pPr>
        <w:rPr>
          <w:color w:val="00B0F0"/>
        </w:rPr>
      </w:pPr>
      <w:r>
        <w:rPr>
          <w:b/>
        </w:rPr>
        <w:t xml:space="preserve">Oznam uverejnený: </w:t>
      </w:r>
      <w:r>
        <w:t>15.4.205</w:t>
      </w:r>
    </w:p>
    <w:p w:rsidR="00B37E45" w:rsidRDefault="00B37E45" w:rsidP="00B37E45">
      <w:pPr>
        <w:jc w:val="left"/>
      </w:pPr>
      <w:r>
        <w:rPr>
          <w:b/>
        </w:rPr>
        <w:t xml:space="preserve">Text dokumentu k dispozícii: </w:t>
      </w:r>
      <w:r>
        <w:t>online aj v tlačenej forme na verejnom prerokovaní</w:t>
      </w:r>
    </w:p>
    <w:p w:rsidR="00B37E45" w:rsidRDefault="00B37E45" w:rsidP="00B37E45">
      <w:pPr>
        <w:jc w:val="left"/>
      </w:pPr>
      <w:r>
        <w:rPr>
          <w:b/>
        </w:rPr>
        <w:t xml:space="preserve">Spôsob doručenia pripomienok: </w:t>
      </w:r>
      <w:r>
        <w:t xml:space="preserve">v diskusii na verejnom prerokovaní </w:t>
      </w:r>
    </w:p>
    <w:p w:rsidR="00B37E45" w:rsidRDefault="00B37E45" w:rsidP="00B37E45">
      <w:pPr>
        <w:jc w:val="left"/>
      </w:pPr>
    </w:p>
    <w:p w:rsidR="00B37E45" w:rsidRDefault="00B37E45" w:rsidP="00B37E45">
      <w:pPr>
        <w:jc w:val="left"/>
      </w:pPr>
    </w:p>
    <w:p w:rsidR="00B37E45" w:rsidRDefault="00B37E45" w:rsidP="00B37E45">
      <w:pPr>
        <w:rPr>
          <w:color w:val="00B0F0"/>
        </w:rPr>
      </w:pPr>
      <w:r>
        <w:rPr>
          <w:b/>
        </w:rPr>
        <w:t>Počet pripomienok</w:t>
      </w:r>
      <w:r>
        <w:t>: celkový počet 0, akceptovaných 0.</w:t>
      </w:r>
    </w:p>
    <w:p w:rsidR="00B37E45" w:rsidRDefault="00B37E45" w:rsidP="00B37E45">
      <w:r>
        <w:rPr>
          <w:b/>
        </w:rPr>
        <w:t xml:space="preserve">Zápis vypracoval: </w:t>
      </w:r>
      <w:r>
        <w:t xml:space="preserve">Mgr. Viera </w:t>
      </w:r>
      <w:proofErr w:type="spellStart"/>
      <w:r>
        <w:t>Darivčaková</w:t>
      </w:r>
      <w:proofErr w:type="spellEnd"/>
      <w:r>
        <w:t>, starostka obce Horné Zelenice</w:t>
      </w:r>
    </w:p>
    <w:p w:rsidR="00B37E45" w:rsidRPr="0027433D" w:rsidRDefault="00B37E45" w:rsidP="00E473EA">
      <w:pPr>
        <w:rPr>
          <w:szCs w:val="24"/>
        </w:rPr>
      </w:pPr>
    </w:p>
    <w:p w:rsidR="00E473EA" w:rsidRPr="0027433D" w:rsidRDefault="00E473EA" w:rsidP="00E473EA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Cs w:val="24"/>
        </w:rPr>
      </w:pPr>
      <w:r w:rsidRPr="0027433D">
        <w:rPr>
          <w:szCs w:val="24"/>
        </w:rPr>
        <w:br w:type="page"/>
      </w:r>
    </w:p>
    <w:p w:rsidR="00E473EA" w:rsidRPr="0027433D" w:rsidRDefault="00E473EA" w:rsidP="00033ACF">
      <w:pPr>
        <w:pStyle w:val="Nadpis1"/>
        <w:rPr>
          <w:sz w:val="28"/>
          <w:szCs w:val="28"/>
        </w:rPr>
      </w:pPr>
      <w:bookmarkStart w:id="53" w:name="_Toc415479080"/>
      <w:bookmarkStart w:id="54" w:name="_Toc415490070"/>
      <w:bookmarkStart w:id="55" w:name="_Toc415496663"/>
      <w:bookmarkStart w:id="56" w:name="_Toc431998330"/>
      <w:r w:rsidRPr="0027433D">
        <w:rPr>
          <w:sz w:val="28"/>
          <w:szCs w:val="28"/>
        </w:rPr>
        <w:lastRenderedPageBreak/>
        <w:t>Finančná časť</w:t>
      </w:r>
      <w:bookmarkEnd w:id="53"/>
      <w:bookmarkEnd w:id="54"/>
      <w:bookmarkEnd w:id="55"/>
      <w:bookmarkEnd w:id="56"/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Finančná časť obsahuje finančné zabezpečenie jednotlivých opatrení a aktivít, inštitucionálnu a organizačnú stránku realizácie programu rozvoja obce. Táto časť obsahuje: </w:t>
      </w:r>
    </w:p>
    <w:p w:rsidR="00E473EA" w:rsidRPr="0027433D" w:rsidRDefault="00E473EA" w:rsidP="00E473EA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indikatívny finančný plán na celú realizáciu PHSR, </w:t>
      </w:r>
    </w:p>
    <w:p w:rsidR="00E473EA" w:rsidRPr="0027433D" w:rsidRDefault="00E473EA" w:rsidP="00E473EA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model viaczdrojového financovania jednotlivých opatrení, aktivít (projektov) za účasti sociálno-ekonomických partnerov v území v prepojení na programový rozpočet obce, </w:t>
      </w:r>
    </w:p>
    <w:p w:rsidR="00E473EA" w:rsidRPr="0027433D" w:rsidRDefault="00E473EA" w:rsidP="00E473EA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hodnotiacu tabuľku pre výber projektov. </w:t>
      </w: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>Postupovalo sa podľa metodiky, a to nasledovne:</w:t>
      </w:r>
    </w:p>
    <w:p w:rsidR="00E473EA" w:rsidRPr="0027433D" w:rsidRDefault="00E473EA" w:rsidP="00E473EA">
      <w:pPr>
        <w:pStyle w:val="Odsekzoznamu"/>
        <w:numPr>
          <w:ilvl w:val="0"/>
          <w:numId w:val="33"/>
        </w:numPr>
        <w:rPr>
          <w:sz w:val="24"/>
          <w:szCs w:val="24"/>
        </w:rPr>
      </w:pPr>
      <w:r w:rsidRPr="0027433D">
        <w:rPr>
          <w:sz w:val="24"/>
          <w:szCs w:val="24"/>
        </w:rPr>
        <w:t>Riadiaci tím zabezpečil spracovanie finančnej časti vo forme Finančného rámca pre realizáciu PHSR (Formulár č. F 6 - Finančný rámec pre realizáciu PHSR) a indikatívny finančný plán PHSR (Formulár č. F 5 - Indikatívny rozpočet – sumarizácia).</w:t>
      </w:r>
    </w:p>
    <w:p w:rsidR="00E473EA" w:rsidRPr="0027433D" w:rsidRDefault="00E473EA" w:rsidP="00E473EA">
      <w:pPr>
        <w:pStyle w:val="Odsekzoznamu"/>
        <w:numPr>
          <w:ilvl w:val="0"/>
          <w:numId w:val="33"/>
        </w:numPr>
        <w:rPr>
          <w:sz w:val="24"/>
          <w:szCs w:val="24"/>
        </w:rPr>
      </w:pPr>
      <w:r w:rsidRPr="0027433D">
        <w:rPr>
          <w:sz w:val="24"/>
          <w:szCs w:val="24"/>
        </w:rPr>
        <w:t>Externý konzultant vypracoval návrhy hodnotiacich tabuliek podľa troch oblastí, (Formulár č. F 2 – Hodnotiaca tabuľka pre výber projektov).</w:t>
      </w:r>
    </w:p>
    <w:p w:rsidR="00E473EA" w:rsidRPr="0027433D" w:rsidRDefault="00E473EA" w:rsidP="00E473EA">
      <w:pPr>
        <w:pStyle w:val="Odsekzoznamu"/>
        <w:numPr>
          <w:ilvl w:val="0"/>
          <w:numId w:val="33"/>
        </w:numPr>
        <w:rPr>
          <w:sz w:val="24"/>
          <w:szCs w:val="24"/>
        </w:rPr>
      </w:pPr>
      <w:r w:rsidRPr="0027433D">
        <w:rPr>
          <w:sz w:val="24"/>
          <w:szCs w:val="24"/>
        </w:rPr>
        <w:t>Návrh finančnej časti sa prerokoval v pracovnej skupine  a s partnermi.</w:t>
      </w:r>
    </w:p>
    <w:p w:rsidR="00E473EA" w:rsidRPr="0027433D" w:rsidRDefault="00E473EA" w:rsidP="00E473EA">
      <w:pPr>
        <w:pStyle w:val="Odsekzoznamu"/>
        <w:numPr>
          <w:ilvl w:val="0"/>
          <w:numId w:val="33"/>
        </w:numPr>
        <w:rPr>
          <w:sz w:val="24"/>
          <w:szCs w:val="24"/>
        </w:rPr>
      </w:pPr>
      <w:r w:rsidRPr="0027433D">
        <w:rPr>
          <w:sz w:val="24"/>
          <w:szCs w:val="24"/>
        </w:rPr>
        <w:t>Schválený indikatívny rozpočet sa zapracuje do programového rozpočtu samosprávy a ďalších záväzných dokumentov.</w:t>
      </w:r>
    </w:p>
    <w:p w:rsidR="00E473EA" w:rsidRPr="0027433D" w:rsidRDefault="00E473EA" w:rsidP="00E473EA">
      <w:pPr>
        <w:pStyle w:val="Odsekzoznamu"/>
        <w:numPr>
          <w:ilvl w:val="0"/>
          <w:numId w:val="33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Riadiaci tím zabezpečil rozpracovanie Indikatívneho finančného plánu do akčných plánov.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033ACF">
      <w:pPr>
        <w:pStyle w:val="Nadpis2"/>
        <w:rPr>
          <w:sz w:val="24"/>
          <w:szCs w:val="24"/>
        </w:rPr>
      </w:pPr>
      <w:bookmarkStart w:id="57" w:name="_Toc415479081"/>
      <w:bookmarkStart w:id="58" w:name="_Toc415490071"/>
      <w:bookmarkStart w:id="59" w:name="_Toc415496664"/>
      <w:bookmarkStart w:id="60" w:name="_Toc431998331"/>
      <w:r w:rsidRPr="0027433D">
        <w:rPr>
          <w:sz w:val="24"/>
          <w:szCs w:val="24"/>
        </w:rPr>
        <w:t>Indikatívny finančný plán na celú realizáciu PHSR</w:t>
      </w:r>
      <w:bookmarkEnd w:id="57"/>
      <w:bookmarkEnd w:id="58"/>
      <w:bookmarkEnd w:id="59"/>
      <w:bookmarkEnd w:id="60"/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Zdroje financovania realizácie PHSR je možné rozčleniť na dve základné kategórie: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b/>
          <w:szCs w:val="24"/>
        </w:rPr>
      </w:pPr>
      <w:r w:rsidRPr="0027433D">
        <w:rPr>
          <w:b/>
          <w:szCs w:val="24"/>
        </w:rPr>
        <w:t>Riadne zdroje finančného zabezpečenia</w:t>
      </w: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 xml:space="preserve"> </w:t>
      </w: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 xml:space="preserve">Verejné zdroje </w:t>
      </w:r>
    </w:p>
    <w:p w:rsidR="00E473EA" w:rsidRPr="0027433D" w:rsidRDefault="00E473EA" w:rsidP="00E473EA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štátny rozpočet, </w:t>
      </w:r>
    </w:p>
    <w:p w:rsidR="00E473EA" w:rsidRPr="0027433D" w:rsidRDefault="00E473EA" w:rsidP="00E473EA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štátne účelové fondy (Environmentálny fond, Štátny fond rozvoja bývania, Recyklačný fond), </w:t>
      </w:r>
    </w:p>
    <w:p w:rsidR="00E473EA" w:rsidRPr="0027433D" w:rsidRDefault="00E473EA" w:rsidP="00E473EA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rozpočet vyšších územných celkov (VÚC), </w:t>
      </w:r>
    </w:p>
    <w:p w:rsidR="00E473EA" w:rsidRPr="0027433D" w:rsidRDefault="00E473EA" w:rsidP="00E473EA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27433D">
        <w:rPr>
          <w:sz w:val="24"/>
          <w:szCs w:val="24"/>
        </w:rPr>
        <w:t>rozpočet obce.</w:t>
      </w: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 xml:space="preserve">Iné zdroje </w:t>
      </w:r>
    </w:p>
    <w:p w:rsidR="00E473EA" w:rsidRPr="0027433D" w:rsidRDefault="00E473EA" w:rsidP="00E473EA">
      <w:pPr>
        <w:pStyle w:val="Odsekzoznamu"/>
        <w:numPr>
          <w:ilvl w:val="0"/>
          <w:numId w:val="35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prostriedky fyzických osôb, </w:t>
      </w:r>
    </w:p>
    <w:p w:rsidR="00E473EA" w:rsidRPr="0027433D" w:rsidRDefault="00E473EA" w:rsidP="00E473EA">
      <w:pPr>
        <w:pStyle w:val="Odsekzoznamu"/>
        <w:numPr>
          <w:ilvl w:val="0"/>
          <w:numId w:val="35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prostriedky právnických osôb, </w:t>
      </w:r>
    </w:p>
    <w:p w:rsidR="00E473EA" w:rsidRPr="0027433D" w:rsidRDefault="00E473EA" w:rsidP="00E473EA">
      <w:pPr>
        <w:pStyle w:val="Odsekzoznamu"/>
        <w:numPr>
          <w:ilvl w:val="0"/>
          <w:numId w:val="35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úvery, </w:t>
      </w:r>
    </w:p>
    <w:p w:rsidR="00E473EA" w:rsidRPr="0027433D" w:rsidRDefault="00E473EA" w:rsidP="00E473EA">
      <w:pPr>
        <w:pStyle w:val="Odsekzoznamu"/>
        <w:numPr>
          <w:ilvl w:val="0"/>
          <w:numId w:val="35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príspevky medzinárodných organizácií, </w:t>
      </w:r>
    </w:p>
    <w:p w:rsidR="00E473EA" w:rsidRPr="0027433D" w:rsidRDefault="00E473EA" w:rsidP="00E473EA">
      <w:pPr>
        <w:pStyle w:val="Odsekzoznamu"/>
        <w:numPr>
          <w:ilvl w:val="0"/>
          <w:numId w:val="35"/>
        </w:numPr>
        <w:rPr>
          <w:sz w:val="24"/>
          <w:szCs w:val="24"/>
        </w:rPr>
      </w:pPr>
      <w:r w:rsidRPr="0027433D">
        <w:rPr>
          <w:sz w:val="24"/>
          <w:szCs w:val="24"/>
        </w:rPr>
        <w:t xml:space="preserve">iné prostriedky. </w:t>
      </w:r>
    </w:p>
    <w:p w:rsidR="00E473EA" w:rsidRPr="0027433D" w:rsidRDefault="00E473EA" w:rsidP="00E473EA">
      <w:pPr>
        <w:rPr>
          <w:b/>
          <w:szCs w:val="24"/>
        </w:rPr>
      </w:pPr>
      <w:r w:rsidRPr="0027433D">
        <w:rPr>
          <w:b/>
          <w:szCs w:val="24"/>
        </w:rPr>
        <w:t>Doplnkové zdroje finančného zabezpečenia</w:t>
      </w:r>
    </w:p>
    <w:p w:rsidR="00E473EA" w:rsidRPr="0027433D" w:rsidRDefault="00E473EA" w:rsidP="00E473EA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27433D">
        <w:rPr>
          <w:sz w:val="24"/>
          <w:szCs w:val="24"/>
        </w:rPr>
        <w:t>finančné prostriedky z Európskej únie (programovacie obdobie 2014-2020)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033ACF">
      <w:pPr>
        <w:pStyle w:val="Nadpis2"/>
        <w:rPr>
          <w:sz w:val="24"/>
          <w:szCs w:val="24"/>
        </w:rPr>
      </w:pPr>
      <w:bookmarkStart w:id="61" w:name="_Toc415479082"/>
      <w:bookmarkStart w:id="62" w:name="_Toc415490072"/>
      <w:bookmarkStart w:id="63" w:name="_Toc415496665"/>
      <w:bookmarkStart w:id="64" w:name="_Toc431998332"/>
      <w:r w:rsidRPr="0027433D">
        <w:rPr>
          <w:sz w:val="24"/>
          <w:szCs w:val="24"/>
        </w:rPr>
        <w:lastRenderedPageBreak/>
        <w:t>Model viaczdrojového financovania jednotlivých projektov</w:t>
      </w:r>
      <w:bookmarkEnd w:id="61"/>
      <w:bookmarkEnd w:id="62"/>
      <w:bookmarkEnd w:id="63"/>
      <w:bookmarkEnd w:id="64"/>
      <w:r w:rsidRPr="0027433D">
        <w:rPr>
          <w:sz w:val="24"/>
          <w:szCs w:val="24"/>
        </w:rPr>
        <w:t xml:space="preserve"> 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 xml:space="preserve">Financovanie jednotlivých projektov bude viaczdrojové, pričom závisieť od aktuálnej finančnej situácie obce a aktuálnych potrieb. Financovanie sa opierať o zdroje obce, štátu, EÚ, VÚC a súkromné zdroje. Vyčíslenie jednotlivých zámerov bolo stanovené kvalifikovaných odhadom, prieskumom a taktiež sa vychádzalo z existujúcich výkazov výmer/rozpočtov projektantov. Finálne podoby budú súčasťou </w:t>
      </w:r>
      <w:proofErr w:type="spellStart"/>
      <w:r w:rsidRPr="0027433D">
        <w:rPr>
          <w:szCs w:val="24"/>
        </w:rPr>
        <w:t>ŽoNFP</w:t>
      </w:r>
      <w:proofErr w:type="spellEnd"/>
      <w:r w:rsidRPr="0027433D">
        <w:rPr>
          <w:szCs w:val="24"/>
        </w:rPr>
        <w:t xml:space="preserve"> a budú vychádzať najmä z procesu verejného obstarávania.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rFonts w:eastAsia="Times New Roman"/>
          <w:szCs w:val="24"/>
        </w:rPr>
      </w:pPr>
      <w:r w:rsidRPr="0027433D">
        <w:rPr>
          <w:szCs w:val="24"/>
        </w:rPr>
        <w:t xml:space="preserve">Formulár  č. F 3 </w:t>
      </w:r>
      <w:r w:rsidRPr="0027433D">
        <w:rPr>
          <w:rFonts w:eastAsia="Times New Roman"/>
          <w:szCs w:val="24"/>
        </w:rPr>
        <w:t xml:space="preserve">- </w:t>
      </w:r>
      <w:r w:rsidRPr="0027433D">
        <w:rPr>
          <w:szCs w:val="24"/>
        </w:rPr>
        <w:t xml:space="preserve">Model viaczdrojového financovania – intervenčná matica </w:t>
      </w:r>
    </w:p>
    <w:p w:rsidR="00E473EA" w:rsidRPr="0027433D" w:rsidRDefault="00033ACF" w:rsidP="00E473EA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>
            <wp:extent cx="5760720" cy="5869413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6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E473EA" w:rsidRPr="0027433D" w:rsidRDefault="00E473EA" w:rsidP="00E473EA">
      <w:pPr>
        <w:rPr>
          <w:szCs w:val="24"/>
        </w:rPr>
      </w:pPr>
    </w:p>
    <w:p w:rsidR="00F9486B" w:rsidRDefault="00F9486B" w:rsidP="00E473EA">
      <w:pPr>
        <w:rPr>
          <w:szCs w:val="24"/>
        </w:rPr>
      </w:pPr>
    </w:p>
    <w:p w:rsidR="00F9486B" w:rsidRDefault="00F9486B" w:rsidP="00E473EA">
      <w:pPr>
        <w:rPr>
          <w:szCs w:val="24"/>
        </w:rPr>
      </w:pPr>
    </w:p>
    <w:p w:rsidR="00F9486B" w:rsidRDefault="00F9486B" w:rsidP="00E473EA">
      <w:pPr>
        <w:rPr>
          <w:szCs w:val="24"/>
        </w:rPr>
      </w:pPr>
    </w:p>
    <w:p w:rsidR="00F9486B" w:rsidRDefault="00F9486B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lastRenderedPageBreak/>
        <w:t xml:space="preserve">Formulár  č. F 5 </w:t>
      </w:r>
      <w:r w:rsidRPr="0027433D">
        <w:rPr>
          <w:rFonts w:eastAsia="Times New Roman"/>
          <w:color w:val="000000"/>
          <w:szCs w:val="24"/>
        </w:rPr>
        <w:t xml:space="preserve">– </w:t>
      </w:r>
      <w:r w:rsidRPr="0027433D">
        <w:rPr>
          <w:rFonts w:eastAsia="Times New Roman"/>
          <w:bCs/>
          <w:szCs w:val="24"/>
        </w:rPr>
        <w:t>Indikatívny rozpočet – sumarizácia</w:t>
      </w:r>
    </w:p>
    <w:p w:rsidR="00E473EA" w:rsidRPr="0027433D" w:rsidRDefault="00033ACF" w:rsidP="00E473EA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>
            <wp:extent cx="5760720" cy="947075"/>
            <wp:effectExtent l="0" t="0" r="0" b="571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>Zdroj: vlastné spracovanie</w:t>
      </w:r>
    </w:p>
    <w:p w:rsidR="00E473EA" w:rsidRPr="0027433D" w:rsidRDefault="00E473EA" w:rsidP="00E473EA">
      <w:pPr>
        <w:rPr>
          <w:szCs w:val="24"/>
        </w:rPr>
      </w:pPr>
    </w:p>
    <w:p w:rsidR="00E473EA" w:rsidRDefault="00E473EA" w:rsidP="00E473EA">
      <w:pPr>
        <w:rPr>
          <w:szCs w:val="24"/>
        </w:rPr>
      </w:pPr>
      <w:r w:rsidRPr="0027433D">
        <w:rPr>
          <w:szCs w:val="24"/>
        </w:rPr>
        <w:tab/>
      </w:r>
      <w:hyperlink w:anchor="_Formulár_F6_–" w:history="1">
        <w:r w:rsidRPr="00A565F9">
          <w:rPr>
            <w:rStyle w:val="Hypertextovprepojenie"/>
            <w:b/>
            <w:szCs w:val="24"/>
          </w:rPr>
          <w:t>Formulár č. F 6</w:t>
        </w:r>
        <w:r w:rsidRPr="00A565F9">
          <w:rPr>
            <w:rStyle w:val="Hypertextovprepojenie"/>
            <w:szCs w:val="24"/>
          </w:rPr>
          <w:t xml:space="preserve"> - Finančný rámec pre realizáciu PHSR pre potreby súhrnného prehľadu plánovaných projektov a aktivít je súčasťou príloh.</w:t>
        </w:r>
      </w:hyperlink>
      <w:r w:rsidRPr="0027433D">
        <w:rPr>
          <w:szCs w:val="24"/>
        </w:rPr>
        <w:t xml:space="preserve"> </w:t>
      </w:r>
    </w:p>
    <w:p w:rsidR="00AB1C95" w:rsidRPr="0027433D" w:rsidRDefault="00AB1C95" w:rsidP="00E473EA">
      <w:pPr>
        <w:rPr>
          <w:szCs w:val="24"/>
        </w:rPr>
      </w:pPr>
    </w:p>
    <w:p w:rsidR="00571A93" w:rsidRPr="0027433D" w:rsidRDefault="00571A93" w:rsidP="00E473EA">
      <w:pPr>
        <w:rPr>
          <w:szCs w:val="24"/>
        </w:rPr>
      </w:pPr>
    </w:p>
    <w:p w:rsidR="00E473EA" w:rsidRPr="0027433D" w:rsidRDefault="00E473EA" w:rsidP="00571A93">
      <w:pPr>
        <w:pStyle w:val="Nadpis2"/>
        <w:rPr>
          <w:sz w:val="24"/>
          <w:szCs w:val="24"/>
        </w:rPr>
      </w:pPr>
      <w:bookmarkStart w:id="65" w:name="_Toc415479083"/>
      <w:bookmarkStart w:id="66" w:name="_Toc415490073"/>
      <w:bookmarkStart w:id="67" w:name="_Toc415496666"/>
      <w:bookmarkStart w:id="68" w:name="_Toc431998333"/>
      <w:r w:rsidRPr="0027433D">
        <w:rPr>
          <w:sz w:val="24"/>
          <w:szCs w:val="24"/>
        </w:rPr>
        <w:t>Systém hodnotenia a zaraďovania projektov do financovania</w:t>
      </w:r>
      <w:bookmarkEnd w:id="65"/>
      <w:bookmarkEnd w:id="66"/>
      <w:bookmarkEnd w:id="67"/>
      <w:bookmarkEnd w:id="68"/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szCs w:val="24"/>
        </w:rPr>
      </w:pPr>
      <w:r w:rsidRPr="0027433D">
        <w:rPr>
          <w:szCs w:val="24"/>
        </w:rPr>
        <w:tab/>
        <w:t>Pri schvaľovaní financovania jednotlivých projektov je nutné prihliadať na ich dôležitosť a význam vo vzťahu k rozvoju obce. Najvyššiu prioritu majú projekty, ktoré vyplývajú priamo z legislatívy (SR, EÚ) a projekty riešiace havarijnú alebo mimoriadnu situáciu. Do kategórie s vysokou prioritou sú zaradené projekty s oporou vo VZN obce, projekty MAS a projekty s vydaným právoplatným stavebným povolením a ukončeným procesom verejného obstarávania. Strednú prioritu majú projekty, ktoré majú možnosť uchádzať sa o cudzie a doplnkové zdroje financovania (majú oporu v programovej štruktúre operačných programov a prioritných osí EŠIF). Do kategórie 4 a 5 spadajú projekty nachádzajúce sa vo fáze úvah (bez stavebného povolenia či ukončeného procesu VO).</w:t>
      </w:r>
    </w:p>
    <w:p w:rsidR="00E473EA" w:rsidRPr="0027433D" w:rsidRDefault="00E473EA" w:rsidP="00E473EA">
      <w:pPr>
        <w:spacing w:line="276" w:lineRule="auto"/>
        <w:rPr>
          <w:szCs w:val="24"/>
        </w:rPr>
      </w:pPr>
    </w:p>
    <w:p w:rsidR="00E473EA" w:rsidRPr="0027433D" w:rsidRDefault="00E473EA" w:rsidP="00E473EA">
      <w:pPr>
        <w:spacing w:line="276" w:lineRule="auto"/>
        <w:rPr>
          <w:rFonts w:ascii="Calibri" w:hAnsi="Calibri" w:cs="Calibri"/>
          <w:szCs w:val="24"/>
          <w:lang w:val="cs-CZ"/>
        </w:rPr>
      </w:pPr>
      <w:r w:rsidRPr="0027433D">
        <w:rPr>
          <w:szCs w:val="24"/>
        </w:rPr>
        <w:t>Formulár F2 - Hodnotiaca tabuľka pre výber projektov (upravený pre potreby obce)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76"/>
        <w:gridCol w:w="1275"/>
        <w:gridCol w:w="4820"/>
        <w:gridCol w:w="2016"/>
      </w:tblGrid>
      <w:tr w:rsidR="00E473EA" w:rsidRPr="0027433D" w:rsidTr="00D028FE">
        <w:tc>
          <w:tcPr>
            <w:tcW w:w="1101" w:type="dxa"/>
            <w:shd w:val="clear" w:color="auto" w:fill="8EAADB" w:themeFill="accent5" w:themeFillTint="99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b/>
                <w:szCs w:val="24"/>
              </w:rPr>
            </w:pPr>
            <w:r w:rsidRPr="0027433D">
              <w:rPr>
                <w:rFonts w:eastAsia="NimbusSanPCE-Bol" w:cs="NimbusSanPCE-Bol"/>
                <w:b/>
                <w:szCs w:val="24"/>
              </w:rPr>
              <w:t>Kategória</w:t>
            </w:r>
          </w:p>
        </w:tc>
        <w:tc>
          <w:tcPr>
            <w:tcW w:w="1275" w:type="dxa"/>
            <w:shd w:val="clear" w:color="auto" w:fill="8EAADB" w:themeFill="accent5" w:themeFillTint="99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b/>
                <w:szCs w:val="24"/>
              </w:rPr>
            </w:pPr>
            <w:r w:rsidRPr="0027433D">
              <w:rPr>
                <w:rFonts w:eastAsia="NimbusSanPCE-Bol" w:cs="NimbusSanPCE-Bol"/>
                <w:b/>
                <w:szCs w:val="24"/>
              </w:rPr>
              <w:t>Úroveň dôležitosti</w:t>
            </w:r>
          </w:p>
        </w:tc>
        <w:tc>
          <w:tcPr>
            <w:tcW w:w="4820" w:type="dxa"/>
            <w:shd w:val="clear" w:color="auto" w:fill="8EAADB" w:themeFill="accent5" w:themeFillTint="99"/>
          </w:tcPr>
          <w:p w:rsidR="00E473EA" w:rsidRPr="0027433D" w:rsidRDefault="00E473EA" w:rsidP="00D028FE">
            <w:pPr>
              <w:pStyle w:val="Default"/>
              <w:rPr>
                <w:rFonts w:asciiTheme="minorHAnsi" w:hAnsiTheme="minorHAnsi"/>
                <w:b/>
                <w:lang w:val="sk-SK"/>
              </w:rPr>
            </w:pPr>
            <w:r w:rsidRPr="0027433D">
              <w:rPr>
                <w:rFonts w:asciiTheme="minorHAnsi" w:hAnsiTheme="minorHAnsi"/>
                <w:b/>
                <w:bCs/>
                <w:lang w:val="sk-SK"/>
              </w:rPr>
              <w:t xml:space="preserve">Hodnotiace kritérium - Opis podmienok pre zaradenie do priority </w:t>
            </w:r>
          </w:p>
        </w:tc>
        <w:tc>
          <w:tcPr>
            <w:tcW w:w="2016" w:type="dxa"/>
            <w:shd w:val="clear" w:color="auto" w:fill="8EAADB" w:themeFill="accent5" w:themeFillTint="99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b/>
                <w:szCs w:val="24"/>
              </w:rPr>
            </w:pPr>
            <w:r w:rsidRPr="0027433D">
              <w:rPr>
                <w:rFonts w:eastAsia="NimbusSanPCE-Bol" w:cs="NimbusSanPCE-Bol"/>
                <w:b/>
                <w:szCs w:val="24"/>
              </w:rPr>
              <w:t xml:space="preserve">Projekt </w:t>
            </w:r>
          </w:p>
        </w:tc>
      </w:tr>
      <w:tr w:rsidR="00E473EA" w:rsidRPr="0027433D" w:rsidTr="00D028FE">
        <w:tc>
          <w:tcPr>
            <w:tcW w:w="1101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1</w:t>
            </w:r>
          </w:p>
        </w:tc>
        <w:tc>
          <w:tcPr>
            <w:tcW w:w="1275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 xml:space="preserve">Najvyššia </w:t>
            </w:r>
          </w:p>
        </w:tc>
        <w:tc>
          <w:tcPr>
            <w:tcW w:w="4820" w:type="dxa"/>
          </w:tcPr>
          <w:p w:rsidR="00E473EA" w:rsidRPr="0027433D" w:rsidRDefault="00E473EA" w:rsidP="00D028FE">
            <w:pPr>
              <w:pStyle w:val="Default"/>
              <w:jc w:val="both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t>a) Projekty vyplývajúce zo zákona a/alebo legislatívy EÚ</w:t>
            </w:r>
          </w:p>
          <w:p w:rsidR="00E473EA" w:rsidRPr="0027433D" w:rsidRDefault="00E473EA" w:rsidP="00D028FE">
            <w:pPr>
              <w:pStyle w:val="Default"/>
              <w:jc w:val="both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t>b) Projekty riešiace havarijnú alebo mimoriadnu situáciu</w:t>
            </w:r>
          </w:p>
          <w:p w:rsidR="00E473EA" w:rsidRPr="0027433D" w:rsidRDefault="00E473EA" w:rsidP="00D028FE">
            <w:pPr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 xml:space="preserve">Splnená jedna z podmienok </w:t>
            </w:r>
          </w:p>
        </w:tc>
        <w:tc>
          <w:tcPr>
            <w:tcW w:w="2016" w:type="dxa"/>
          </w:tcPr>
          <w:p w:rsidR="00E473EA" w:rsidRPr="0027433D" w:rsidRDefault="00A612D8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2.1.1, 2.2.1</w:t>
            </w:r>
          </w:p>
        </w:tc>
      </w:tr>
      <w:tr w:rsidR="00E473EA" w:rsidRPr="0027433D" w:rsidTr="00D028FE">
        <w:tc>
          <w:tcPr>
            <w:tcW w:w="1101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2</w:t>
            </w:r>
          </w:p>
        </w:tc>
        <w:tc>
          <w:tcPr>
            <w:tcW w:w="1275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Vysoká</w:t>
            </w:r>
          </w:p>
        </w:tc>
        <w:tc>
          <w:tcPr>
            <w:tcW w:w="4820" w:type="dxa"/>
          </w:tcPr>
          <w:p w:rsidR="00E473EA" w:rsidRPr="0027433D" w:rsidRDefault="00E473EA" w:rsidP="00D028FE">
            <w:pPr>
              <w:pStyle w:val="Default"/>
              <w:jc w:val="both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t>a) Projekty vyplývajúce a podporené v rámci VZN obce</w:t>
            </w:r>
          </w:p>
          <w:p w:rsidR="00E473EA" w:rsidRPr="0027433D" w:rsidRDefault="00E473EA" w:rsidP="00D028FE">
            <w:pPr>
              <w:pStyle w:val="Default"/>
              <w:jc w:val="both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t>b) Projekty s právoplatným stavebným povolením a  ukončeným VO</w:t>
            </w:r>
          </w:p>
          <w:p w:rsidR="00E473EA" w:rsidRPr="0027433D" w:rsidRDefault="00E473EA" w:rsidP="00D028FE">
            <w:pPr>
              <w:pStyle w:val="Default"/>
              <w:jc w:val="both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t>c) Projekty MAS</w:t>
            </w:r>
          </w:p>
          <w:p w:rsidR="00E473EA" w:rsidRPr="0027433D" w:rsidRDefault="00E473EA" w:rsidP="00D028FE">
            <w:pPr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Splnená jedna z podmienok</w:t>
            </w:r>
          </w:p>
        </w:tc>
        <w:tc>
          <w:tcPr>
            <w:tcW w:w="2016" w:type="dxa"/>
          </w:tcPr>
          <w:p w:rsidR="00E473EA" w:rsidRPr="0027433D" w:rsidRDefault="00571A93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 xml:space="preserve">1.1.1, 1.2.1, </w:t>
            </w:r>
            <w:r w:rsidR="00A612D8" w:rsidRPr="0027433D">
              <w:rPr>
                <w:rFonts w:eastAsia="NimbusSanPCE-Bol" w:cs="NimbusSanPCE-Bol"/>
                <w:szCs w:val="24"/>
              </w:rPr>
              <w:t>2.2.3, 2.3.1, 3.2.1, 2.2.2</w:t>
            </w:r>
          </w:p>
        </w:tc>
      </w:tr>
      <w:tr w:rsidR="00E473EA" w:rsidRPr="0027433D" w:rsidTr="00D028FE">
        <w:tc>
          <w:tcPr>
            <w:tcW w:w="1101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3</w:t>
            </w:r>
          </w:p>
        </w:tc>
        <w:tc>
          <w:tcPr>
            <w:tcW w:w="1275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Stredná</w:t>
            </w:r>
          </w:p>
        </w:tc>
        <w:tc>
          <w:tcPr>
            <w:tcW w:w="4820" w:type="dxa"/>
          </w:tcPr>
          <w:p w:rsidR="00E473EA" w:rsidRPr="0027433D" w:rsidRDefault="00E473EA" w:rsidP="00D028FE">
            <w:pPr>
              <w:pStyle w:val="Default"/>
              <w:jc w:val="both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t xml:space="preserve">Projekty, ktoré majú možnosť uchádzať sa o cudzie a doplnkové zdroje financovania </w:t>
            </w:r>
          </w:p>
        </w:tc>
        <w:tc>
          <w:tcPr>
            <w:tcW w:w="2016" w:type="dxa"/>
          </w:tcPr>
          <w:p w:rsidR="00E473EA" w:rsidRPr="0027433D" w:rsidRDefault="00571A93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1.1.2</w:t>
            </w:r>
            <w:r w:rsidR="00A612D8" w:rsidRPr="0027433D">
              <w:rPr>
                <w:rFonts w:eastAsia="NimbusSanPCE-Bol" w:cs="NimbusSanPCE-Bol"/>
                <w:szCs w:val="24"/>
              </w:rPr>
              <w:t>, 3.1.1, 3.2.2</w:t>
            </w:r>
          </w:p>
        </w:tc>
      </w:tr>
      <w:tr w:rsidR="00E473EA" w:rsidRPr="0027433D" w:rsidTr="00D028FE">
        <w:tc>
          <w:tcPr>
            <w:tcW w:w="1101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4</w:t>
            </w:r>
          </w:p>
        </w:tc>
        <w:tc>
          <w:tcPr>
            <w:tcW w:w="1275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Nízka</w:t>
            </w:r>
          </w:p>
        </w:tc>
        <w:tc>
          <w:tcPr>
            <w:tcW w:w="4820" w:type="dxa"/>
          </w:tcPr>
          <w:p w:rsidR="00E473EA" w:rsidRPr="0027433D" w:rsidRDefault="00E473EA" w:rsidP="00D028FE">
            <w:pPr>
              <w:pStyle w:val="Default"/>
              <w:jc w:val="both"/>
              <w:rPr>
                <w:rFonts w:asciiTheme="minorHAnsi" w:hAnsiTheme="minorHAnsi"/>
                <w:lang w:val="sk-SK"/>
              </w:rPr>
            </w:pPr>
            <w:r w:rsidRPr="0027433D">
              <w:rPr>
                <w:rFonts w:asciiTheme="minorHAnsi" w:hAnsiTheme="minorHAnsi"/>
                <w:lang w:val="sk-SK"/>
              </w:rPr>
              <w:t xml:space="preserve">a) Projekty definované ako zámery / v štádiu úvah. </w:t>
            </w:r>
          </w:p>
        </w:tc>
        <w:tc>
          <w:tcPr>
            <w:tcW w:w="2016" w:type="dxa"/>
          </w:tcPr>
          <w:p w:rsidR="00E473EA" w:rsidRPr="0027433D" w:rsidRDefault="00A612D8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1.2.2, 1.3.1</w:t>
            </w:r>
          </w:p>
        </w:tc>
      </w:tr>
      <w:tr w:rsidR="00E473EA" w:rsidRPr="0027433D" w:rsidTr="00D028FE">
        <w:tc>
          <w:tcPr>
            <w:tcW w:w="1101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5</w:t>
            </w:r>
          </w:p>
        </w:tc>
        <w:tc>
          <w:tcPr>
            <w:tcW w:w="1275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 xml:space="preserve">Najnižšia </w:t>
            </w:r>
          </w:p>
        </w:tc>
        <w:tc>
          <w:tcPr>
            <w:tcW w:w="4820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  <w:r w:rsidRPr="0027433D">
              <w:rPr>
                <w:rFonts w:eastAsia="NimbusSanPCE-Bol" w:cs="NimbusSanPCE-Bol"/>
                <w:szCs w:val="24"/>
              </w:rPr>
              <w:t>Ostatné</w:t>
            </w:r>
          </w:p>
        </w:tc>
        <w:tc>
          <w:tcPr>
            <w:tcW w:w="2016" w:type="dxa"/>
          </w:tcPr>
          <w:p w:rsidR="00E473EA" w:rsidRPr="0027433D" w:rsidRDefault="00E473EA" w:rsidP="00D028FE">
            <w:pPr>
              <w:jc w:val="left"/>
              <w:rPr>
                <w:rFonts w:eastAsia="NimbusSanPCE-Bol" w:cs="NimbusSanPCE-Bol"/>
                <w:szCs w:val="24"/>
              </w:rPr>
            </w:pPr>
          </w:p>
        </w:tc>
      </w:tr>
    </w:tbl>
    <w:p w:rsidR="00E473EA" w:rsidRPr="0027433D" w:rsidRDefault="00E473EA" w:rsidP="00E473EA">
      <w:pPr>
        <w:rPr>
          <w:szCs w:val="24"/>
        </w:rPr>
      </w:pPr>
      <w:r w:rsidRPr="0027433D">
        <w:rPr>
          <w:rFonts w:eastAsia="NimbusSanPCE-Bol" w:cs="NimbusSanPCE-Bol"/>
          <w:szCs w:val="24"/>
        </w:rPr>
        <w:t>Zdroj: vlastné spracovanie</w:t>
      </w:r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br w:type="page"/>
      </w:r>
    </w:p>
    <w:p w:rsidR="00E473EA" w:rsidRPr="0027433D" w:rsidRDefault="00E473EA" w:rsidP="00533276">
      <w:pPr>
        <w:pStyle w:val="Nadpis1"/>
        <w:rPr>
          <w:sz w:val="28"/>
          <w:szCs w:val="28"/>
        </w:rPr>
      </w:pPr>
      <w:bookmarkStart w:id="69" w:name="_Toc415479084"/>
      <w:bookmarkStart w:id="70" w:name="_Toc415490074"/>
      <w:bookmarkStart w:id="71" w:name="_Toc415496667"/>
      <w:bookmarkStart w:id="72" w:name="_Toc431998334"/>
      <w:r w:rsidRPr="0027433D">
        <w:rPr>
          <w:sz w:val="28"/>
          <w:szCs w:val="28"/>
        </w:rPr>
        <w:lastRenderedPageBreak/>
        <w:t>Záverečná časť</w:t>
      </w:r>
      <w:bookmarkEnd w:id="69"/>
      <w:bookmarkEnd w:id="70"/>
      <w:bookmarkEnd w:id="71"/>
      <w:bookmarkEnd w:id="72"/>
    </w:p>
    <w:p w:rsidR="00E473EA" w:rsidRPr="0027433D" w:rsidRDefault="00E473EA" w:rsidP="00E473EA">
      <w:pPr>
        <w:rPr>
          <w:szCs w:val="24"/>
        </w:rPr>
      </w:pPr>
    </w:p>
    <w:p w:rsidR="00E473EA" w:rsidRPr="0027433D" w:rsidRDefault="00E473EA" w:rsidP="00E473EA">
      <w:pPr>
        <w:rPr>
          <w:rFonts w:eastAsia="Times New Roman"/>
          <w:color w:val="000000"/>
          <w:szCs w:val="24"/>
        </w:rPr>
      </w:pPr>
      <w:r w:rsidRPr="0027433D">
        <w:rPr>
          <w:szCs w:val="24"/>
        </w:rPr>
        <w:t xml:space="preserve">Formulár č. Z 1 </w:t>
      </w:r>
      <w:r w:rsidRPr="0027433D">
        <w:rPr>
          <w:szCs w:val="24"/>
        </w:rPr>
        <w:softHyphen/>
        <w:t xml:space="preserve">- </w:t>
      </w:r>
      <w:r w:rsidRPr="0027433D">
        <w:rPr>
          <w:color w:val="000000"/>
          <w:szCs w:val="24"/>
        </w:rPr>
        <w:t>Schválenie PHSR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282"/>
      </w:tblGrid>
      <w:tr w:rsidR="00E473EA" w:rsidRPr="0027433D" w:rsidTr="00D028FE">
        <w:tc>
          <w:tcPr>
            <w:tcW w:w="9067" w:type="dxa"/>
            <w:gridSpan w:val="2"/>
          </w:tcPr>
          <w:p w:rsidR="00E473EA" w:rsidRPr="0027433D" w:rsidRDefault="00E473EA" w:rsidP="00D028FE">
            <w:pPr>
              <w:jc w:val="center"/>
              <w:rPr>
                <w:b/>
                <w:color w:val="000000"/>
                <w:szCs w:val="24"/>
              </w:rPr>
            </w:pPr>
            <w:r w:rsidRPr="0027433D">
              <w:rPr>
                <w:b/>
                <w:color w:val="000000"/>
                <w:szCs w:val="24"/>
              </w:rPr>
              <w:t>Schválenie PHSR</w:t>
            </w:r>
          </w:p>
        </w:tc>
      </w:tr>
      <w:tr w:rsidR="00E473EA" w:rsidRPr="0027433D" w:rsidTr="00D028FE">
        <w:tc>
          <w:tcPr>
            <w:tcW w:w="1785" w:type="dxa"/>
          </w:tcPr>
          <w:p w:rsidR="00E473EA" w:rsidRPr="0027433D" w:rsidRDefault="00E473EA" w:rsidP="00D028FE">
            <w:pPr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Dokument</w:t>
            </w:r>
          </w:p>
        </w:tc>
        <w:tc>
          <w:tcPr>
            <w:tcW w:w="7282" w:type="dxa"/>
          </w:tcPr>
          <w:p w:rsidR="00E473EA" w:rsidRPr="0027433D" w:rsidRDefault="00E473EA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 xml:space="preserve">Program hospodárskeho a sociálneho rozvoja </w:t>
            </w:r>
            <w:r w:rsidRPr="00AB1C95">
              <w:rPr>
                <w:szCs w:val="24"/>
              </w:rPr>
              <w:t xml:space="preserve">obce </w:t>
            </w:r>
            <w:r w:rsidR="00533276" w:rsidRPr="00AB1C95">
              <w:rPr>
                <w:szCs w:val="24"/>
              </w:rPr>
              <w:t>Horné Zelenice</w:t>
            </w:r>
            <w:r w:rsidRPr="0027433D">
              <w:rPr>
                <w:szCs w:val="24"/>
              </w:rPr>
              <w:t xml:space="preserve"> na roky 2014 – 2020.</w:t>
            </w:r>
          </w:p>
          <w:p w:rsidR="00E473EA" w:rsidRPr="0027433D" w:rsidRDefault="00E473EA" w:rsidP="00D028FE">
            <w:pPr>
              <w:rPr>
                <w:color w:val="000000"/>
                <w:szCs w:val="24"/>
              </w:rPr>
            </w:pPr>
          </w:p>
          <w:p w:rsidR="00E473EA" w:rsidRPr="0027433D" w:rsidRDefault="00E473EA" w:rsidP="00D028FE">
            <w:pPr>
              <w:rPr>
                <w:color w:val="000000"/>
                <w:szCs w:val="24"/>
              </w:rPr>
            </w:pPr>
            <w:r w:rsidRPr="0027433D">
              <w:rPr>
                <w:szCs w:val="24"/>
              </w:rPr>
              <w:t xml:space="preserve">Program hospodárskeho a sociálneho rozvoja obce je strednodobý rozvojový dokument, ktorý je vypracovaný v súlade s cieľmi a prioritami ustanovenými v národnej stratégii a zohľadňuje ciele a priority ustanovené v programe hospodárskeho rozvoja a sociálneho rozvoja vyššieho územného celku, na území ktorého sa obec nachádza, a je vypracovaný podľa záväznej časti územnoplánovacej dokumentácie obce. Dokument je štruktúrovaný podľa Metodiky na vypracovanie Programu hospodárskeho a sociálneho rozvoja obce/obcí/VÚC (v zmysle novely Zákona NR SR č. 539/2008 Z. z. o podpore regionálneho rozvoja schválenej vládou SR 18. Júna 2014). </w:t>
            </w:r>
          </w:p>
          <w:p w:rsidR="00E473EA" w:rsidRPr="0027433D" w:rsidRDefault="00E473EA" w:rsidP="00D028FE">
            <w:pPr>
              <w:ind w:left="176"/>
              <w:contextualSpacing/>
              <w:rPr>
                <w:color w:val="000000"/>
                <w:szCs w:val="24"/>
              </w:rPr>
            </w:pPr>
          </w:p>
        </w:tc>
      </w:tr>
      <w:tr w:rsidR="00E473EA" w:rsidRPr="0027433D" w:rsidTr="00D028FE">
        <w:tc>
          <w:tcPr>
            <w:tcW w:w="1785" w:type="dxa"/>
          </w:tcPr>
          <w:p w:rsidR="00E473EA" w:rsidRPr="0027433D" w:rsidRDefault="00E473EA" w:rsidP="00D028FE">
            <w:pPr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Spracovanie</w:t>
            </w:r>
          </w:p>
        </w:tc>
        <w:tc>
          <w:tcPr>
            <w:tcW w:w="7282" w:type="dxa"/>
          </w:tcPr>
          <w:p w:rsidR="00E473EA" w:rsidRPr="0027433D" w:rsidRDefault="00E473EA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Spracovanie: spracovanie PHSR vykonala obec bezplatne v partnerstve s poradenskou spoločnosťou, ktorá koordinovala proces tvorby PHSR a zabezpečovať dodržiavanie metodických postupov.</w:t>
            </w:r>
          </w:p>
          <w:p w:rsidR="00E473EA" w:rsidRPr="0027433D" w:rsidRDefault="00E473EA" w:rsidP="00D028FE">
            <w:pPr>
              <w:rPr>
                <w:szCs w:val="24"/>
              </w:rPr>
            </w:pPr>
          </w:p>
          <w:p w:rsidR="00E473EA" w:rsidRPr="0027433D" w:rsidRDefault="00E473EA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Autorský kolektív: Ing. Tomáš Galbavý, Ing. Ondrej Hanušovský</w:t>
            </w:r>
          </w:p>
          <w:p w:rsidR="00E473EA" w:rsidRPr="0027433D" w:rsidRDefault="00E473EA" w:rsidP="00D028FE">
            <w:pPr>
              <w:rPr>
                <w:szCs w:val="24"/>
              </w:rPr>
            </w:pPr>
          </w:p>
          <w:p w:rsidR="00E473EA" w:rsidRPr="0027433D" w:rsidRDefault="00E473EA" w:rsidP="00D028FE">
            <w:pPr>
              <w:rPr>
                <w:color w:val="000000"/>
                <w:szCs w:val="24"/>
              </w:rPr>
            </w:pPr>
            <w:r w:rsidRPr="0027433D">
              <w:rPr>
                <w:szCs w:val="24"/>
              </w:rPr>
              <w:t>Obdobie spracovania – január 2015 – apríl 2015</w:t>
            </w:r>
          </w:p>
        </w:tc>
      </w:tr>
      <w:tr w:rsidR="00E473EA" w:rsidRPr="0027433D" w:rsidTr="00D028FE">
        <w:tc>
          <w:tcPr>
            <w:tcW w:w="1785" w:type="dxa"/>
          </w:tcPr>
          <w:p w:rsidR="00E473EA" w:rsidRPr="0027433D" w:rsidRDefault="00E473EA" w:rsidP="00D028FE">
            <w:pPr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Prerokovanie</w:t>
            </w:r>
          </w:p>
        </w:tc>
        <w:tc>
          <w:tcPr>
            <w:tcW w:w="7282" w:type="dxa"/>
          </w:tcPr>
          <w:p w:rsidR="00E473EA" w:rsidRPr="0027433D" w:rsidRDefault="00E473EA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Prerokovanie v orgánoch samosprávy (výbory, komisie, rada)</w:t>
            </w:r>
          </w:p>
          <w:p w:rsidR="00E473EA" w:rsidRPr="00AB1C95" w:rsidRDefault="008E516C" w:rsidP="00D028FE">
            <w:pPr>
              <w:rPr>
                <w:szCs w:val="24"/>
              </w:rPr>
            </w:pPr>
            <w:r w:rsidRPr="00AB1C95">
              <w:rPr>
                <w:szCs w:val="24"/>
              </w:rPr>
              <w:t>Verejné pripomienkovanie:</w:t>
            </w:r>
            <w:r w:rsidR="00AB1C95">
              <w:rPr>
                <w:szCs w:val="24"/>
              </w:rPr>
              <w:t xml:space="preserve"> </w:t>
            </w:r>
            <w:r w:rsidRPr="00AB1C95">
              <w:rPr>
                <w:szCs w:val="24"/>
              </w:rPr>
              <w:t>27.4.</w:t>
            </w:r>
            <w:r w:rsidR="00E473EA" w:rsidRPr="00AB1C95">
              <w:rPr>
                <w:szCs w:val="24"/>
              </w:rPr>
              <w:t>2015</w:t>
            </w:r>
          </w:p>
          <w:p w:rsidR="00E473EA" w:rsidRPr="0027433D" w:rsidRDefault="00E473EA" w:rsidP="00D028FE">
            <w:pPr>
              <w:rPr>
                <w:szCs w:val="24"/>
              </w:rPr>
            </w:pPr>
            <w:r w:rsidRPr="0027433D">
              <w:rPr>
                <w:szCs w:val="24"/>
              </w:rPr>
              <w:t>Posudzovanie SEA – nerelevantné</w:t>
            </w:r>
          </w:p>
          <w:p w:rsidR="00E473EA" w:rsidRPr="0027433D" w:rsidRDefault="00E473EA" w:rsidP="00D028FE">
            <w:pPr>
              <w:ind w:left="459"/>
              <w:contextualSpacing/>
              <w:rPr>
                <w:color w:val="000000"/>
                <w:szCs w:val="24"/>
              </w:rPr>
            </w:pPr>
          </w:p>
        </w:tc>
      </w:tr>
      <w:tr w:rsidR="00E473EA" w:rsidRPr="0027433D" w:rsidTr="00D028FE">
        <w:tc>
          <w:tcPr>
            <w:tcW w:w="1785" w:type="dxa"/>
          </w:tcPr>
          <w:p w:rsidR="00E473EA" w:rsidRPr="0027433D" w:rsidRDefault="00E473EA" w:rsidP="00D028FE">
            <w:pPr>
              <w:rPr>
                <w:color w:val="000000"/>
                <w:szCs w:val="24"/>
              </w:rPr>
            </w:pPr>
            <w:r w:rsidRPr="0027433D">
              <w:rPr>
                <w:color w:val="000000"/>
                <w:szCs w:val="24"/>
              </w:rPr>
              <w:t>Schválenie</w:t>
            </w:r>
          </w:p>
        </w:tc>
        <w:tc>
          <w:tcPr>
            <w:tcW w:w="7282" w:type="dxa"/>
          </w:tcPr>
          <w:p w:rsidR="00E473EA" w:rsidRPr="0027433D" w:rsidRDefault="00E473EA" w:rsidP="00A06B28">
            <w:pPr>
              <w:rPr>
                <w:color w:val="000000"/>
                <w:szCs w:val="24"/>
              </w:rPr>
            </w:pPr>
            <w:r w:rsidRPr="0027433D">
              <w:rPr>
                <w:szCs w:val="24"/>
              </w:rPr>
              <w:t xml:space="preserve">Návrh na uznesenie zastupiteľstva – obecné zastupiteľstvo schvaľuje PHSR </w:t>
            </w:r>
            <w:r w:rsidRPr="00AB1C95">
              <w:rPr>
                <w:szCs w:val="24"/>
              </w:rPr>
              <w:t xml:space="preserve">obce </w:t>
            </w:r>
            <w:r w:rsidR="00A06B28" w:rsidRPr="00AB1C95">
              <w:rPr>
                <w:szCs w:val="24"/>
              </w:rPr>
              <w:t>Horné Zelenice</w:t>
            </w:r>
            <w:r w:rsidRPr="0027433D">
              <w:rPr>
                <w:szCs w:val="24"/>
              </w:rPr>
              <w:t xml:space="preserve"> na roky 2014-2020. </w:t>
            </w:r>
          </w:p>
        </w:tc>
      </w:tr>
    </w:tbl>
    <w:p w:rsidR="000300C2" w:rsidRPr="0027433D" w:rsidRDefault="00E473EA" w:rsidP="00A06B28">
      <w:pPr>
        <w:rPr>
          <w:rFonts w:asciiTheme="majorHAnsi" w:eastAsiaTheme="majorEastAsia" w:hAnsiTheme="majorHAnsi" w:cstheme="majorBidi"/>
          <w:color w:val="2E74B5" w:themeColor="accent1" w:themeShade="BF"/>
          <w:szCs w:val="24"/>
        </w:rPr>
      </w:pPr>
      <w:r w:rsidRPr="0027433D">
        <w:rPr>
          <w:szCs w:val="24"/>
        </w:rPr>
        <w:t>Zdroj: vlastné spracovanie</w:t>
      </w:r>
      <w:r w:rsidR="000300C2" w:rsidRPr="0027433D">
        <w:rPr>
          <w:szCs w:val="24"/>
        </w:rPr>
        <w:br w:type="page"/>
      </w:r>
    </w:p>
    <w:p w:rsidR="0046004D" w:rsidRPr="0027433D" w:rsidRDefault="0046004D" w:rsidP="0046004D">
      <w:pPr>
        <w:pStyle w:val="Nadpis1"/>
        <w:rPr>
          <w:sz w:val="28"/>
          <w:szCs w:val="28"/>
        </w:rPr>
      </w:pPr>
      <w:bookmarkStart w:id="73" w:name="_Toc431998335"/>
      <w:r w:rsidRPr="0027433D">
        <w:rPr>
          <w:sz w:val="28"/>
          <w:szCs w:val="28"/>
        </w:rPr>
        <w:lastRenderedPageBreak/>
        <w:t>Prílohy</w:t>
      </w:r>
      <w:bookmarkEnd w:id="73"/>
    </w:p>
    <w:p w:rsidR="0046004D" w:rsidRPr="0027433D" w:rsidRDefault="0046004D" w:rsidP="0046004D">
      <w:pPr>
        <w:rPr>
          <w:szCs w:val="24"/>
        </w:rPr>
      </w:pPr>
    </w:p>
    <w:p w:rsidR="00A06B28" w:rsidRPr="0027433D" w:rsidRDefault="00A06B28" w:rsidP="00A06B28">
      <w:pPr>
        <w:rPr>
          <w:szCs w:val="24"/>
        </w:rPr>
      </w:pPr>
      <w:r w:rsidRPr="0027433D">
        <w:rPr>
          <w:szCs w:val="24"/>
        </w:rPr>
        <w:tab/>
        <w:t>Súčasťou dokumentu sú nasledovné prílohy:</w:t>
      </w:r>
    </w:p>
    <w:p w:rsidR="00A06B28" w:rsidRPr="0027433D" w:rsidRDefault="00A06B28" w:rsidP="00A06B28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27433D">
        <w:rPr>
          <w:sz w:val="24"/>
          <w:szCs w:val="24"/>
        </w:rPr>
        <w:t>Formulár č. Ú 9 – Ex post hodnotenie predchádzajúceho PHSR</w:t>
      </w:r>
    </w:p>
    <w:p w:rsidR="00A06B28" w:rsidRDefault="00A06B28" w:rsidP="00A06B28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27433D">
        <w:rPr>
          <w:sz w:val="24"/>
          <w:szCs w:val="24"/>
        </w:rPr>
        <w:t>Formulár č. A 4 – Ex post hodnotenie stavu projektovej pripravenosti</w:t>
      </w:r>
    </w:p>
    <w:p w:rsidR="00AB1C95" w:rsidRPr="0027433D" w:rsidRDefault="00AB1C95" w:rsidP="00A06B28">
      <w:pPr>
        <w:pStyle w:val="Odsekzoznamu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Formulár č. A 7 Evidencia podnikateľských subjektov v okrese Hlohovec</w:t>
      </w:r>
    </w:p>
    <w:p w:rsidR="00A06B28" w:rsidRPr="0027433D" w:rsidRDefault="00A06B28" w:rsidP="00A06B28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27433D">
        <w:rPr>
          <w:sz w:val="24"/>
          <w:szCs w:val="24"/>
        </w:rPr>
        <w:t>Formulár č. A 7b Evidencia podnikateľských subjektov</w:t>
      </w:r>
    </w:p>
    <w:p w:rsidR="00A06B28" w:rsidRPr="0027433D" w:rsidRDefault="00A06B28" w:rsidP="00A06B28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27433D">
        <w:rPr>
          <w:sz w:val="24"/>
          <w:szCs w:val="24"/>
        </w:rPr>
        <w:t>Formulár č. A 8 – Evidencia mimovládnych organizácií</w:t>
      </w:r>
    </w:p>
    <w:p w:rsidR="00A06B28" w:rsidRPr="0027433D" w:rsidRDefault="00A06B28" w:rsidP="00A06B28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27433D">
        <w:rPr>
          <w:sz w:val="24"/>
          <w:szCs w:val="24"/>
        </w:rPr>
        <w:t>Formulár č. P 2a – Tabuľka ukazovateľov výsledkov, dopadov</w:t>
      </w:r>
    </w:p>
    <w:p w:rsidR="00A06B28" w:rsidRPr="00AB1C95" w:rsidRDefault="00A06B28" w:rsidP="00A06B28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AB1C95">
        <w:rPr>
          <w:sz w:val="24"/>
          <w:szCs w:val="24"/>
        </w:rPr>
        <w:t>Formulár č. F 6 – Finančný rámec PHSR</w:t>
      </w:r>
    </w:p>
    <w:p w:rsidR="00A06B28" w:rsidRPr="0027433D" w:rsidRDefault="00A06B28" w:rsidP="00A06B28">
      <w:pPr>
        <w:rPr>
          <w:szCs w:val="24"/>
        </w:rPr>
        <w:sectPr w:rsidR="00A06B28" w:rsidRPr="0027433D" w:rsidSect="00B33F66">
          <w:headerReference w:type="default" r:id="rId35"/>
          <w:footerReference w:type="default" r:id="rId3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874947" w:rsidRPr="0027433D" w:rsidRDefault="00874947" w:rsidP="00874947">
      <w:pPr>
        <w:pStyle w:val="Nadpis2"/>
        <w:rPr>
          <w:sz w:val="24"/>
          <w:szCs w:val="24"/>
        </w:rPr>
      </w:pPr>
      <w:bookmarkStart w:id="74" w:name="_Formulár_č._A"/>
      <w:bookmarkStart w:id="75" w:name="_Formulár_č._Ú"/>
      <w:bookmarkStart w:id="76" w:name="_Toc431998336"/>
      <w:bookmarkEnd w:id="74"/>
      <w:bookmarkEnd w:id="75"/>
      <w:r w:rsidRPr="0027433D">
        <w:rPr>
          <w:sz w:val="24"/>
          <w:szCs w:val="24"/>
        </w:rPr>
        <w:lastRenderedPageBreak/>
        <w:t>Formulár č. Ú 9 – Ex post hodnotenie predchádzajúceho PHSR</w:t>
      </w:r>
      <w:bookmarkEnd w:id="76"/>
    </w:p>
    <w:p w:rsidR="00874947" w:rsidRPr="0027433D" w:rsidRDefault="00874947" w:rsidP="00874947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41D92DC8" wp14:editId="43BE2DAB">
            <wp:extent cx="8891270" cy="2107423"/>
            <wp:effectExtent l="0" t="0" r="508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10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33D">
        <w:rPr>
          <w:szCs w:val="24"/>
        </w:rPr>
        <w:br w:type="page"/>
      </w:r>
    </w:p>
    <w:p w:rsidR="001D32CF" w:rsidRPr="0027433D" w:rsidRDefault="0046004D" w:rsidP="00874947">
      <w:pPr>
        <w:pStyle w:val="Nadpis2"/>
        <w:rPr>
          <w:sz w:val="24"/>
          <w:szCs w:val="24"/>
        </w:rPr>
      </w:pPr>
      <w:bookmarkStart w:id="77" w:name="_Formulár_č._A_3"/>
      <w:bookmarkStart w:id="78" w:name="_Toc431998337"/>
      <w:bookmarkEnd w:id="77"/>
      <w:r w:rsidRPr="0027433D">
        <w:rPr>
          <w:sz w:val="24"/>
          <w:szCs w:val="24"/>
        </w:rPr>
        <w:lastRenderedPageBreak/>
        <w:t>Formulár č. A 4 - Ex-post hodnotenie - stav projektovej pripravenost</w:t>
      </w:r>
      <w:r w:rsidR="001D32CF" w:rsidRPr="0027433D">
        <w:rPr>
          <w:sz w:val="24"/>
          <w:szCs w:val="24"/>
        </w:rPr>
        <w:t>i</w:t>
      </w:r>
      <w:bookmarkEnd w:id="78"/>
    </w:p>
    <w:p w:rsidR="00874947" w:rsidRPr="0027433D" w:rsidRDefault="00A06B28">
      <w:pPr>
        <w:spacing w:after="160" w:line="259" w:lineRule="auto"/>
        <w:jc w:val="left"/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71EAD50E" wp14:editId="58FC756B">
            <wp:extent cx="8890635" cy="5366803"/>
            <wp:effectExtent l="0" t="0" r="5715" b="571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71" cy="536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947" w:rsidRPr="0027433D">
        <w:rPr>
          <w:szCs w:val="24"/>
        </w:rPr>
        <w:br w:type="page"/>
      </w:r>
    </w:p>
    <w:p w:rsidR="0041665F" w:rsidRDefault="0041665F" w:rsidP="0041665F">
      <w:pPr>
        <w:pStyle w:val="Nadpis2"/>
      </w:pPr>
      <w:bookmarkStart w:id="79" w:name="_Formulár_č._A_1"/>
      <w:bookmarkStart w:id="80" w:name="_Toc431998338"/>
      <w:bookmarkEnd w:id="79"/>
      <w:r>
        <w:lastRenderedPageBreak/>
        <w:t>Formulár A7 Evidencia podnikateľských subjektov v okrese Hlohovec</w:t>
      </w:r>
      <w:bookmarkEnd w:id="80"/>
    </w:p>
    <w:p w:rsidR="0041665F" w:rsidRDefault="0041665F" w:rsidP="0041665F"/>
    <w:p w:rsidR="0041665F" w:rsidRDefault="00D84D54" w:rsidP="0041665F">
      <w:r w:rsidRPr="00D84D54">
        <w:drawing>
          <wp:inline distT="0" distB="0" distL="0" distR="0" wp14:anchorId="6831631C" wp14:editId="49B40FD3">
            <wp:extent cx="6553200" cy="367665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65F">
        <w:br w:type="page"/>
      </w:r>
    </w:p>
    <w:p w:rsidR="0046004D" w:rsidRPr="0027433D" w:rsidRDefault="00D24750" w:rsidP="00D24750">
      <w:pPr>
        <w:pStyle w:val="Nadpis2"/>
        <w:rPr>
          <w:sz w:val="24"/>
          <w:szCs w:val="24"/>
        </w:rPr>
      </w:pPr>
      <w:bookmarkStart w:id="81" w:name="_Toc431998339"/>
      <w:r w:rsidRPr="0027433D">
        <w:rPr>
          <w:sz w:val="24"/>
          <w:szCs w:val="24"/>
        </w:rPr>
        <w:lastRenderedPageBreak/>
        <w:t>Formulár č. A 7b - Evidencia podnikateľských subjektov v obci</w:t>
      </w:r>
      <w:bookmarkEnd w:id="81"/>
    </w:p>
    <w:p w:rsidR="00D24750" w:rsidRPr="0027433D" w:rsidRDefault="00D24750" w:rsidP="003C5635">
      <w:pPr>
        <w:rPr>
          <w:szCs w:val="24"/>
        </w:rPr>
      </w:pPr>
    </w:p>
    <w:p w:rsidR="003C5635" w:rsidRPr="0027433D" w:rsidRDefault="003C5635" w:rsidP="003C5635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1BCFE5A6" wp14:editId="11A9DC89">
            <wp:extent cx="8891270" cy="1472077"/>
            <wp:effectExtent l="0" t="0" r="508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47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6" w:rsidRPr="0027433D" w:rsidRDefault="00645C76" w:rsidP="00D24750">
      <w:pPr>
        <w:rPr>
          <w:szCs w:val="24"/>
        </w:rPr>
      </w:pPr>
    </w:p>
    <w:p w:rsidR="003C5635" w:rsidRPr="0027433D" w:rsidRDefault="003C5635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br w:type="page"/>
      </w:r>
    </w:p>
    <w:p w:rsidR="003C5635" w:rsidRPr="0027433D" w:rsidRDefault="003C5635" w:rsidP="00D24750">
      <w:pPr>
        <w:rPr>
          <w:szCs w:val="24"/>
        </w:rPr>
      </w:pPr>
      <w:r w:rsidRPr="0027433D">
        <w:rPr>
          <w:noProof/>
          <w:szCs w:val="24"/>
          <w:lang w:eastAsia="sk-SK"/>
        </w:rPr>
        <w:lastRenderedPageBreak/>
        <w:drawing>
          <wp:inline distT="0" distB="0" distL="0" distR="0" wp14:anchorId="3C7E3555" wp14:editId="50D0D53F">
            <wp:extent cx="8891270" cy="4660022"/>
            <wp:effectExtent l="0" t="0" r="5080" b="762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6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635" w:rsidRPr="0027433D" w:rsidRDefault="003C5635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br w:type="page"/>
      </w:r>
    </w:p>
    <w:p w:rsidR="0046004D" w:rsidRPr="0027433D" w:rsidRDefault="003C5635" w:rsidP="0046004D">
      <w:pPr>
        <w:rPr>
          <w:szCs w:val="24"/>
        </w:rPr>
      </w:pPr>
      <w:r w:rsidRPr="0027433D">
        <w:rPr>
          <w:noProof/>
          <w:szCs w:val="24"/>
          <w:lang w:eastAsia="sk-SK"/>
        </w:rPr>
        <w:lastRenderedPageBreak/>
        <w:drawing>
          <wp:inline distT="0" distB="0" distL="0" distR="0" wp14:anchorId="7691A3C8" wp14:editId="4C451DF3">
            <wp:extent cx="8891270" cy="4660022"/>
            <wp:effectExtent l="0" t="0" r="5080" b="762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6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635" w:rsidRPr="0027433D" w:rsidRDefault="003C5635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br w:type="page"/>
      </w:r>
    </w:p>
    <w:p w:rsidR="00D24750" w:rsidRPr="0027433D" w:rsidRDefault="003C5635" w:rsidP="0046004D">
      <w:pPr>
        <w:rPr>
          <w:szCs w:val="24"/>
        </w:rPr>
      </w:pPr>
      <w:r w:rsidRPr="0027433D">
        <w:rPr>
          <w:noProof/>
          <w:szCs w:val="24"/>
          <w:lang w:eastAsia="sk-SK"/>
        </w:rPr>
        <w:lastRenderedPageBreak/>
        <w:drawing>
          <wp:inline distT="0" distB="0" distL="0" distR="0" wp14:anchorId="129ADB81" wp14:editId="59E3B0BD">
            <wp:extent cx="8891270" cy="4660022"/>
            <wp:effectExtent l="0" t="0" r="5080" b="762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6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635" w:rsidRPr="0027433D" w:rsidRDefault="003C5635">
      <w:pPr>
        <w:spacing w:after="160" w:line="259" w:lineRule="auto"/>
        <w:jc w:val="left"/>
        <w:rPr>
          <w:szCs w:val="24"/>
        </w:rPr>
      </w:pPr>
      <w:r w:rsidRPr="0027433D">
        <w:rPr>
          <w:szCs w:val="24"/>
        </w:rPr>
        <w:br w:type="page"/>
      </w:r>
    </w:p>
    <w:p w:rsidR="003C5635" w:rsidRPr="0027433D" w:rsidRDefault="003C5635" w:rsidP="00D24750">
      <w:pPr>
        <w:rPr>
          <w:szCs w:val="24"/>
        </w:rPr>
      </w:pPr>
      <w:r w:rsidRPr="0027433D">
        <w:rPr>
          <w:noProof/>
          <w:szCs w:val="24"/>
          <w:lang w:eastAsia="sk-SK"/>
        </w:rPr>
        <w:lastRenderedPageBreak/>
        <w:drawing>
          <wp:inline distT="0" distB="0" distL="0" distR="0" wp14:anchorId="0F002A70" wp14:editId="1468D41F">
            <wp:extent cx="8891270" cy="4660022"/>
            <wp:effectExtent l="0" t="0" r="5080" b="762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6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750" w:rsidRPr="0027433D" w:rsidRDefault="00D24750" w:rsidP="00D24750">
      <w:pPr>
        <w:rPr>
          <w:szCs w:val="24"/>
        </w:rPr>
      </w:pPr>
      <w:r w:rsidRPr="0027433D">
        <w:rPr>
          <w:szCs w:val="24"/>
        </w:rPr>
        <w:br w:type="page"/>
      </w:r>
      <w:r w:rsidR="003C5635" w:rsidRPr="0027433D">
        <w:rPr>
          <w:noProof/>
          <w:szCs w:val="24"/>
          <w:lang w:eastAsia="sk-SK"/>
        </w:rPr>
        <w:lastRenderedPageBreak/>
        <w:drawing>
          <wp:inline distT="0" distB="0" distL="0" distR="0" wp14:anchorId="149E5D0A" wp14:editId="1A640FD1">
            <wp:extent cx="8891270" cy="4660022"/>
            <wp:effectExtent l="0" t="0" r="5080" b="762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6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33D">
        <w:rPr>
          <w:szCs w:val="24"/>
        </w:rPr>
        <w:br w:type="page"/>
      </w:r>
    </w:p>
    <w:p w:rsidR="003C5635" w:rsidRPr="0027433D" w:rsidRDefault="003C5635" w:rsidP="003C5635">
      <w:pPr>
        <w:pStyle w:val="Nadpis2"/>
        <w:rPr>
          <w:sz w:val="24"/>
          <w:szCs w:val="24"/>
        </w:rPr>
      </w:pPr>
      <w:bookmarkStart w:id="82" w:name="_Toc431998340"/>
      <w:r w:rsidRPr="0027433D">
        <w:rPr>
          <w:sz w:val="24"/>
          <w:szCs w:val="24"/>
        </w:rPr>
        <w:lastRenderedPageBreak/>
        <w:t>Formulár č. A 8 - Evidencia mimovládnych organizácií v obci</w:t>
      </w:r>
      <w:bookmarkEnd w:id="82"/>
    </w:p>
    <w:p w:rsidR="003C5635" w:rsidRPr="0027433D" w:rsidRDefault="003C5635" w:rsidP="003C5635">
      <w:pPr>
        <w:rPr>
          <w:szCs w:val="24"/>
        </w:rPr>
      </w:pPr>
    </w:p>
    <w:p w:rsidR="003C5635" w:rsidRPr="0027433D" w:rsidRDefault="003C5635" w:rsidP="003C5635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0BBF8DD6" wp14:editId="4EB0F41A">
            <wp:extent cx="4250690" cy="1148080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9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635" w:rsidRPr="0027433D" w:rsidRDefault="003C5635" w:rsidP="00D24750">
      <w:pPr>
        <w:rPr>
          <w:szCs w:val="24"/>
        </w:rPr>
      </w:pPr>
    </w:p>
    <w:p w:rsidR="003C5635" w:rsidRPr="0027433D" w:rsidRDefault="003C5635" w:rsidP="00D24750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75916D79" wp14:editId="6721A79A">
            <wp:extent cx="8891270" cy="3480096"/>
            <wp:effectExtent l="0" t="0" r="5080" b="635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48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635" w:rsidRPr="0027433D" w:rsidRDefault="003C5635" w:rsidP="003C5635">
      <w:pPr>
        <w:rPr>
          <w:szCs w:val="24"/>
        </w:rPr>
      </w:pPr>
      <w:r w:rsidRPr="0027433D">
        <w:rPr>
          <w:szCs w:val="24"/>
        </w:rPr>
        <w:br w:type="page"/>
      </w:r>
    </w:p>
    <w:p w:rsidR="00287271" w:rsidRPr="0027433D" w:rsidRDefault="003C5635" w:rsidP="00D24750">
      <w:pPr>
        <w:rPr>
          <w:szCs w:val="24"/>
        </w:rPr>
      </w:pPr>
      <w:r w:rsidRPr="0027433D">
        <w:rPr>
          <w:noProof/>
          <w:szCs w:val="24"/>
          <w:lang w:eastAsia="sk-SK"/>
        </w:rPr>
        <w:lastRenderedPageBreak/>
        <w:drawing>
          <wp:inline distT="0" distB="0" distL="0" distR="0" wp14:anchorId="1127A779" wp14:editId="39508F58">
            <wp:extent cx="8891270" cy="4557797"/>
            <wp:effectExtent l="0" t="0" r="508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271" w:rsidRPr="0027433D" w:rsidRDefault="00287271" w:rsidP="00287271">
      <w:pPr>
        <w:rPr>
          <w:szCs w:val="24"/>
        </w:rPr>
      </w:pPr>
    </w:p>
    <w:p w:rsidR="00287271" w:rsidRPr="0027433D" w:rsidRDefault="00287271" w:rsidP="00D24750">
      <w:pPr>
        <w:rPr>
          <w:szCs w:val="24"/>
        </w:rPr>
      </w:pPr>
    </w:p>
    <w:p w:rsidR="00287271" w:rsidRPr="0027433D" w:rsidRDefault="00287271" w:rsidP="00D24750">
      <w:pPr>
        <w:rPr>
          <w:szCs w:val="24"/>
        </w:rPr>
        <w:sectPr w:rsidR="00287271" w:rsidRPr="0027433D" w:rsidSect="0046004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287271" w:rsidRPr="0027433D" w:rsidRDefault="00287271" w:rsidP="00287271">
      <w:pPr>
        <w:pStyle w:val="Nadpis2"/>
        <w:rPr>
          <w:sz w:val="24"/>
          <w:szCs w:val="24"/>
        </w:rPr>
      </w:pPr>
      <w:bookmarkStart w:id="83" w:name="_Formulár_č._P"/>
      <w:bookmarkStart w:id="84" w:name="_Toc431998341"/>
      <w:bookmarkEnd w:id="83"/>
      <w:r w:rsidRPr="0027433D">
        <w:rPr>
          <w:sz w:val="24"/>
          <w:szCs w:val="24"/>
        </w:rPr>
        <w:lastRenderedPageBreak/>
        <w:t>Formulár č. P 2  - Tabuľka ukazovateľov výsledkov, dopadov</w:t>
      </w:r>
      <w:bookmarkEnd w:id="84"/>
    </w:p>
    <w:p w:rsidR="00287271" w:rsidRPr="0027433D" w:rsidRDefault="00287271" w:rsidP="00287271">
      <w:pPr>
        <w:rPr>
          <w:szCs w:val="24"/>
        </w:rPr>
      </w:pPr>
    </w:p>
    <w:p w:rsidR="00287271" w:rsidRPr="0027433D" w:rsidRDefault="00287271" w:rsidP="00287271">
      <w:pPr>
        <w:rPr>
          <w:szCs w:val="24"/>
        </w:rPr>
      </w:pPr>
      <w:r w:rsidRPr="0027433D">
        <w:rPr>
          <w:noProof/>
          <w:szCs w:val="24"/>
          <w:lang w:eastAsia="sk-SK"/>
        </w:rPr>
        <w:drawing>
          <wp:inline distT="0" distB="0" distL="0" distR="0" wp14:anchorId="6297FA42" wp14:editId="7B68A744">
            <wp:extent cx="5759450" cy="6748909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4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54" w:rsidRDefault="00D84D54" w:rsidP="00D84D54">
      <w:pPr>
        <w:spacing w:after="160" w:line="259" w:lineRule="auto"/>
        <w:jc w:val="left"/>
        <w:rPr>
          <w:szCs w:val="24"/>
        </w:rPr>
      </w:pPr>
      <w:r>
        <w:rPr>
          <w:szCs w:val="24"/>
        </w:rPr>
        <w:br w:type="page"/>
      </w:r>
    </w:p>
    <w:p w:rsidR="00D84D54" w:rsidRDefault="00D84D54" w:rsidP="00D84D54">
      <w:pPr>
        <w:spacing w:after="160" w:line="259" w:lineRule="auto"/>
        <w:jc w:val="left"/>
        <w:rPr>
          <w:szCs w:val="24"/>
        </w:rPr>
        <w:sectPr w:rsidR="00D84D54" w:rsidSect="0028727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F9486B" w:rsidRDefault="00F9486B" w:rsidP="003658E0">
      <w:pPr>
        <w:pStyle w:val="Nadpis2"/>
      </w:pPr>
      <w:bookmarkStart w:id="85" w:name="_Formulár_F6_–"/>
      <w:bookmarkStart w:id="86" w:name="_Toc431998342"/>
      <w:bookmarkEnd w:id="85"/>
      <w:r>
        <w:lastRenderedPageBreak/>
        <w:t>Formulár F6 – Finančný rámec pre realizáciu PHSR</w:t>
      </w:r>
      <w:bookmarkEnd w:id="86"/>
    </w:p>
    <w:p w:rsidR="00F9486B" w:rsidRPr="00F9486B" w:rsidRDefault="00F9486B" w:rsidP="00F9486B">
      <w:r w:rsidRPr="00F9486B">
        <w:drawing>
          <wp:inline distT="0" distB="0" distL="0" distR="0">
            <wp:extent cx="8890635" cy="5534025"/>
            <wp:effectExtent l="0" t="0" r="5715" b="952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664" cy="553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86B" w:rsidRPr="00F9486B" w:rsidSect="00D84D5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0D5" w:rsidRDefault="00C410D5" w:rsidP="00514E32">
      <w:r>
        <w:separator/>
      </w:r>
    </w:p>
  </w:endnote>
  <w:endnote w:type="continuationSeparator" w:id="0">
    <w:p w:rsidR="00C410D5" w:rsidRDefault="00C410D5" w:rsidP="0051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PCE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SanPCE-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7160455"/>
      <w:docPartObj>
        <w:docPartGallery w:val="Page Numbers (Bottom of Page)"/>
        <w:docPartUnique/>
      </w:docPartObj>
    </w:sdtPr>
    <w:sdtContent>
      <w:p w:rsidR="008A14A6" w:rsidRDefault="008A14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87A">
          <w:rPr>
            <w:noProof/>
          </w:rPr>
          <w:t>2</w:t>
        </w:r>
        <w:r>
          <w:fldChar w:fldCharType="end"/>
        </w:r>
      </w:p>
    </w:sdtContent>
  </w:sdt>
  <w:p w:rsidR="008A14A6" w:rsidRDefault="008A14A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0D5" w:rsidRDefault="00C410D5" w:rsidP="00514E32">
      <w:r>
        <w:separator/>
      </w:r>
    </w:p>
  </w:footnote>
  <w:footnote w:type="continuationSeparator" w:id="0">
    <w:p w:rsidR="00C410D5" w:rsidRDefault="00C410D5" w:rsidP="00514E32">
      <w:r>
        <w:continuationSeparator/>
      </w:r>
    </w:p>
  </w:footnote>
  <w:footnote w:id="1">
    <w:p w:rsidR="008A14A6" w:rsidRDefault="008A14A6">
      <w:pPr>
        <w:pStyle w:val="Textpoznmkypodiarou"/>
      </w:pPr>
      <w:r>
        <w:rPr>
          <w:rStyle w:val="Odkaznapoznmkupodiarou"/>
        </w:rPr>
        <w:footnoteRef/>
      </w:r>
      <w:r>
        <w:t xml:space="preserve"> Zdroj: PHSR obce Horné Zelenice na roky 2008-2013, strana 4</w:t>
      </w:r>
    </w:p>
  </w:footnote>
  <w:footnote w:id="2">
    <w:p w:rsidR="008A14A6" w:rsidRDefault="008A14A6">
      <w:pPr>
        <w:pStyle w:val="Textpoznmkypodiarou"/>
      </w:pPr>
      <w:r>
        <w:rPr>
          <w:rStyle w:val="Odkaznapoznmkupodiarou"/>
        </w:rPr>
        <w:footnoteRef/>
      </w:r>
      <w:r>
        <w:t xml:space="preserve"> Zdroj: PHSR obce Horné Zelenice na roky 2008-2013, strana 5-6</w:t>
      </w:r>
    </w:p>
  </w:footnote>
  <w:footnote w:id="3">
    <w:p w:rsidR="008A14A6" w:rsidRDefault="008A14A6">
      <w:pPr>
        <w:pStyle w:val="Textpoznmkypodiarou"/>
      </w:pPr>
      <w:r>
        <w:rPr>
          <w:rStyle w:val="Odkaznapoznmkupodiarou"/>
        </w:rPr>
        <w:footnoteRef/>
      </w:r>
      <w:r>
        <w:t xml:space="preserve"> Zdroj: PHSR obce Horné Zelenice na roky 2008-2013, strana 18-21</w:t>
      </w:r>
    </w:p>
  </w:footnote>
  <w:footnote w:id="4">
    <w:p w:rsidR="008A14A6" w:rsidRDefault="008A14A6" w:rsidP="001B14ED">
      <w:r>
        <w:rPr>
          <w:rStyle w:val="Odkaznapoznmkupodiarou"/>
        </w:rPr>
        <w:footnoteRef/>
      </w:r>
      <w:r>
        <w:t xml:space="preserve"> </w:t>
      </w:r>
      <w:r w:rsidRPr="00A642BE">
        <w:t>Zdroj: Národný program reforiem Slovenskej republiky 2014</w:t>
      </w:r>
    </w:p>
  </w:footnote>
  <w:footnote w:id="5">
    <w:p w:rsidR="008A14A6" w:rsidRDefault="008A14A6" w:rsidP="00437F24">
      <w:pPr>
        <w:pStyle w:val="Textpoznmkypodiarou"/>
      </w:pPr>
      <w:r>
        <w:rPr>
          <w:rStyle w:val="Odkaznapoznmkupodiarou"/>
        </w:rPr>
        <w:footnoteRef/>
      </w:r>
      <w:r>
        <w:t xml:space="preserve"> Zdroj: Národná stratégia regionálneho rozvoja SR, strana 39</w:t>
      </w:r>
    </w:p>
  </w:footnote>
  <w:footnote w:id="6">
    <w:p w:rsidR="008A14A6" w:rsidRDefault="008A14A6">
      <w:pPr>
        <w:pStyle w:val="Textpoznmkypodiarou"/>
      </w:pPr>
      <w:r>
        <w:rPr>
          <w:rStyle w:val="Odkaznapoznmkupodiarou"/>
        </w:rPr>
        <w:footnoteRef/>
      </w:r>
      <w:r>
        <w:t xml:space="preserve"> Zdroj: PHSR TTSK 2009-2015, strana 212</w:t>
      </w:r>
    </w:p>
  </w:footnote>
  <w:footnote w:id="7">
    <w:p w:rsidR="008A14A6" w:rsidRDefault="008A14A6">
      <w:pPr>
        <w:pStyle w:val="Textpoznmkypodiarou"/>
      </w:pPr>
      <w:r>
        <w:rPr>
          <w:rStyle w:val="Odkaznapoznmkupodiarou"/>
        </w:rPr>
        <w:footnoteRef/>
      </w:r>
      <w:r>
        <w:t xml:space="preserve"> Zdroj: PHSR obce Horné Zelenice na roky 2008-2013, strana 89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4A6" w:rsidRPr="00EA27AD" w:rsidRDefault="008A14A6" w:rsidP="00514E32">
    <w:pPr>
      <w:pStyle w:val="Hlavika"/>
      <w:jc w:val="center"/>
    </w:pPr>
    <w:r w:rsidRPr="00EA27AD">
      <w:t xml:space="preserve">Program hospodárskeho a sociálneho rozvoja obce </w:t>
    </w:r>
    <w:r>
      <w:t>Horné Zelenice</w:t>
    </w:r>
    <w:r w:rsidRPr="00EA27AD">
      <w:t xml:space="preserve"> na roky 2014-2020</w:t>
    </w:r>
  </w:p>
  <w:p w:rsidR="008A14A6" w:rsidRDefault="008A14A6" w:rsidP="00514E32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4E83"/>
    <w:multiLevelType w:val="hybridMultilevel"/>
    <w:tmpl w:val="7060713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75451"/>
    <w:multiLevelType w:val="hybridMultilevel"/>
    <w:tmpl w:val="D94A74D2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6C57"/>
    <w:multiLevelType w:val="hybridMultilevel"/>
    <w:tmpl w:val="46F2455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3283F"/>
    <w:multiLevelType w:val="multilevel"/>
    <w:tmpl w:val="77741A4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E935187"/>
    <w:multiLevelType w:val="hybridMultilevel"/>
    <w:tmpl w:val="076E5F18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D7E5A"/>
    <w:multiLevelType w:val="hybridMultilevel"/>
    <w:tmpl w:val="06CAAE5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420CD"/>
    <w:multiLevelType w:val="hybridMultilevel"/>
    <w:tmpl w:val="1EC4B53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D0A3C"/>
    <w:multiLevelType w:val="hybridMultilevel"/>
    <w:tmpl w:val="88F0C04E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67821"/>
    <w:multiLevelType w:val="hybridMultilevel"/>
    <w:tmpl w:val="DEACE85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A4012"/>
    <w:multiLevelType w:val="hybridMultilevel"/>
    <w:tmpl w:val="897000B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85D35"/>
    <w:multiLevelType w:val="hybridMultilevel"/>
    <w:tmpl w:val="FBF469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D251A"/>
    <w:multiLevelType w:val="hybridMultilevel"/>
    <w:tmpl w:val="293C2C9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951E5"/>
    <w:multiLevelType w:val="hybridMultilevel"/>
    <w:tmpl w:val="EB687F2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86D2F"/>
    <w:multiLevelType w:val="hybridMultilevel"/>
    <w:tmpl w:val="D7961498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17C0B"/>
    <w:multiLevelType w:val="hybridMultilevel"/>
    <w:tmpl w:val="64FA685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253EB3"/>
    <w:multiLevelType w:val="hybridMultilevel"/>
    <w:tmpl w:val="24066A5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50C68"/>
    <w:multiLevelType w:val="hybridMultilevel"/>
    <w:tmpl w:val="272878F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77889"/>
    <w:multiLevelType w:val="hybridMultilevel"/>
    <w:tmpl w:val="FF42534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72763"/>
    <w:multiLevelType w:val="hybridMultilevel"/>
    <w:tmpl w:val="7206C67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41A9D"/>
    <w:multiLevelType w:val="hybridMultilevel"/>
    <w:tmpl w:val="61DA70F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6276D"/>
    <w:multiLevelType w:val="hybridMultilevel"/>
    <w:tmpl w:val="8496D502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02047"/>
    <w:multiLevelType w:val="hybridMultilevel"/>
    <w:tmpl w:val="D376DC4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95027"/>
    <w:multiLevelType w:val="hybridMultilevel"/>
    <w:tmpl w:val="7E74C9B2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37669"/>
    <w:multiLevelType w:val="hybridMultilevel"/>
    <w:tmpl w:val="CF965B8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429AE"/>
    <w:multiLevelType w:val="hybridMultilevel"/>
    <w:tmpl w:val="4DE0EFE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40C5B"/>
    <w:multiLevelType w:val="multilevel"/>
    <w:tmpl w:val="D75A163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BF63ED2"/>
    <w:multiLevelType w:val="hybridMultilevel"/>
    <w:tmpl w:val="58B6D17A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82388"/>
    <w:multiLevelType w:val="hybridMultilevel"/>
    <w:tmpl w:val="AC0E06EE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9561B9"/>
    <w:multiLevelType w:val="hybridMultilevel"/>
    <w:tmpl w:val="2030577E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D1153"/>
    <w:multiLevelType w:val="hybridMultilevel"/>
    <w:tmpl w:val="85F8F56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5F5CCF"/>
    <w:multiLevelType w:val="hybridMultilevel"/>
    <w:tmpl w:val="666EE5F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627BA"/>
    <w:multiLevelType w:val="hybridMultilevel"/>
    <w:tmpl w:val="96C45C9A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8962BB"/>
    <w:multiLevelType w:val="hybridMultilevel"/>
    <w:tmpl w:val="F6E8C552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77D91"/>
    <w:multiLevelType w:val="hybridMultilevel"/>
    <w:tmpl w:val="DA4E912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00FAD"/>
    <w:multiLevelType w:val="hybridMultilevel"/>
    <w:tmpl w:val="24145FC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C0730"/>
    <w:multiLevelType w:val="hybridMultilevel"/>
    <w:tmpl w:val="C3169B2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2514BC"/>
    <w:multiLevelType w:val="hybridMultilevel"/>
    <w:tmpl w:val="25EC416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9"/>
  </w:num>
  <w:num w:numId="4">
    <w:abstractNumId w:val="5"/>
  </w:num>
  <w:num w:numId="5">
    <w:abstractNumId w:val="16"/>
  </w:num>
  <w:num w:numId="6">
    <w:abstractNumId w:val="23"/>
  </w:num>
  <w:num w:numId="7">
    <w:abstractNumId w:val="22"/>
  </w:num>
  <w:num w:numId="8">
    <w:abstractNumId w:val="30"/>
  </w:num>
  <w:num w:numId="9">
    <w:abstractNumId w:val="28"/>
  </w:num>
  <w:num w:numId="10">
    <w:abstractNumId w:val="12"/>
  </w:num>
  <w:num w:numId="11">
    <w:abstractNumId w:val="31"/>
  </w:num>
  <w:num w:numId="12">
    <w:abstractNumId w:val="27"/>
  </w:num>
  <w:num w:numId="13">
    <w:abstractNumId w:val="19"/>
  </w:num>
  <w:num w:numId="14">
    <w:abstractNumId w:val="18"/>
  </w:num>
  <w:num w:numId="15">
    <w:abstractNumId w:val="13"/>
  </w:num>
  <w:num w:numId="16">
    <w:abstractNumId w:val="20"/>
  </w:num>
  <w:num w:numId="17">
    <w:abstractNumId w:val="24"/>
  </w:num>
  <w:num w:numId="18">
    <w:abstractNumId w:val="1"/>
  </w:num>
  <w:num w:numId="19">
    <w:abstractNumId w:val="33"/>
  </w:num>
  <w:num w:numId="20">
    <w:abstractNumId w:val="0"/>
  </w:num>
  <w:num w:numId="21">
    <w:abstractNumId w:val="14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6"/>
  </w:num>
  <w:num w:numId="25">
    <w:abstractNumId w:val="35"/>
  </w:num>
  <w:num w:numId="26">
    <w:abstractNumId w:val="15"/>
  </w:num>
  <w:num w:numId="27">
    <w:abstractNumId w:val="34"/>
  </w:num>
  <w:num w:numId="28">
    <w:abstractNumId w:val="25"/>
  </w:num>
  <w:num w:numId="29">
    <w:abstractNumId w:val="4"/>
  </w:num>
  <w:num w:numId="30">
    <w:abstractNumId w:val="2"/>
  </w:num>
  <w:num w:numId="31">
    <w:abstractNumId w:val="21"/>
  </w:num>
  <w:num w:numId="32">
    <w:abstractNumId w:val="26"/>
  </w:num>
  <w:num w:numId="33">
    <w:abstractNumId w:val="17"/>
  </w:num>
  <w:num w:numId="34">
    <w:abstractNumId w:val="6"/>
  </w:num>
  <w:num w:numId="35">
    <w:abstractNumId w:val="32"/>
  </w:num>
  <w:num w:numId="36">
    <w:abstractNumId w:val="1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E32"/>
    <w:rsid w:val="000300C2"/>
    <w:rsid w:val="00033ACF"/>
    <w:rsid w:val="00094561"/>
    <w:rsid w:val="000C43F0"/>
    <w:rsid w:val="0019358B"/>
    <w:rsid w:val="001A21C8"/>
    <w:rsid w:val="001B14ED"/>
    <w:rsid w:val="001B3B0C"/>
    <w:rsid w:val="001C0BEE"/>
    <w:rsid w:val="001D087A"/>
    <w:rsid w:val="001D32CF"/>
    <w:rsid w:val="00214596"/>
    <w:rsid w:val="00247CAB"/>
    <w:rsid w:val="002513AC"/>
    <w:rsid w:val="0027433D"/>
    <w:rsid w:val="00285893"/>
    <w:rsid w:val="00287271"/>
    <w:rsid w:val="00297964"/>
    <w:rsid w:val="002A6636"/>
    <w:rsid w:val="002B4344"/>
    <w:rsid w:val="002D5C3D"/>
    <w:rsid w:val="002E1EBC"/>
    <w:rsid w:val="002E6127"/>
    <w:rsid w:val="0035352C"/>
    <w:rsid w:val="00372A1B"/>
    <w:rsid w:val="00377ABC"/>
    <w:rsid w:val="003837C9"/>
    <w:rsid w:val="003978BB"/>
    <w:rsid w:val="003C110E"/>
    <w:rsid w:val="003C5635"/>
    <w:rsid w:val="0041665F"/>
    <w:rsid w:val="00437F24"/>
    <w:rsid w:val="00441FAA"/>
    <w:rsid w:val="004475F2"/>
    <w:rsid w:val="0045073F"/>
    <w:rsid w:val="0046004D"/>
    <w:rsid w:val="00467CE7"/>
    <w:rsid w:val="00481CA0"/>
    <w:rsid w:val="00491C83"/>
    <w:rsid w:val="004D4BD4"/>
    <w:rsid w:val="005013DC"/>
    <w:rsid w:val="00514E32"/>
    <w:rsid w:val="0052431F"/>
    <w:rsid w:val="00533022"/>
    <w:rsid w:val="00533276"/>
    <w:rsid w:val="00571A93"/>
    <w:rsid w:val="00581651"/>
    <w:rsid w:val="005B3ED3"/>
    <w:rsid w:val="005C26DD"/>
    <w:rsid w:val="005E3B2C"/>
    <w:rsid w:val="00645C76"/>
    <w:rsid w:val="006753BD"/>
    <w:rsid w:val="006D3B27"/>
    <w:rsid w:val="006E3F03"/>
    <w:rsid w:val="007573C4"/>
    <w:rsid w:val="0077070F"/>
    <w:rsid w:val="0078338D"/>
    <w:rsid w:val="007C0D69"/>
    <w:rsid w:val="007E0949"/>
    <w:rsid w:val="008074B5"/>
    <w:rsid w:val="008100F6"/>
    <w:rsid w:val="008125DD"/>
    <w:rsid w:val="00835CF2"/>
    <w:rsid w:val="00874947"/>
    <w:rsid w:val="00881A75"/>
    <w:rsid w:val="008A14A6"/>
    <w:rsid w:val="008E516C"/>
    <w:rsid w:val="00957935"/>
    <w:rsid w:val="00963CFC"/>
    <w:rsid w:val="00964C05"/>
    <w:rsid w:val="00966B28"/>
    <w:rsid w:val="009C50AC"/>
    <w:rsid w:val="009D7993"/>
    <w:rsid w:val="00A06B28"/>
    <w:rsid w:val="00A31076"/>
    <w:rsid w:val="00A31231"/>
    <w:rsid w:val="00A565F9"/>
    <w:rsid w:val="00A612D8"/>
    <w:rsid w:val="00A639F1"/>
    <w:rsid w:val="00A642BE"/>
    <w:rsid w:val="00AB1C95"/>
    <w:rsid w:val="00AC37FF"/>
    <w:rsid w:val="00AE6075"/>
    <w:rsid w:val="00B2278F"/>
    <w:rsid w:val="00B33F66"/>
    <w:rsid w:val="00B37E45"/>
    <w:rsid w:val="00B6338A"/>
    <w:rsid w:val="00B67966"/>
    <w:rsid w:val="00BA6509"/>
    <w:rsid w:val="00BF0702"/>
    <w:rsid w:val="00C14AFA"/>
    <w:rsid w:val="00C40C86"/>
    <w:rsid w:val="00C410D5"/>
    <w:rsid w:val="00CD36BD"/>
    <w:rsid w:val="00CF4236"/>
    <w:rsid w:val="00D028FE"/>
    <w:rsid w:val="00D1086E"/>
    <w:rsid w:val="00D24750"/>
    <w:rsid w:val="00D44873"/>
    <w:rsid w:val="00D52D7C"/>
    <w:rsid w:val="00D73B8C"/>
    <w:rsid w:val="00D84D54"/>
    <w:rsid w:val="00DF6077"/>
    <w:rsid w:val="00E07BCB"/>
    <w:rsid w:val="00E14F8D"/>
    <w:rsid w:val="00E2198B"/>
    <w:rsid w:val="00E23B7E"/>
    <w:rsid w:val="00E473EA"/>
    <w:rsid w:val="00E86708"/>
    <w:rsid w:val="00E86F6C"/>
    <w:rsid w:val="00EE3EDA"/>
    <w:rsid w:val="00F93D2C"/>
    <w:rsid w:val="00F9486B"/>
    <w:rsid w:val="00F96360"/>
    <w:rsid w:val="00FB7E7B"/>
    <w:rsid w:val="00FC69DE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B6240-160F-4271-86C5-4EB92196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4E32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4E32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4E3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14E3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14E3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4E3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4E3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4E3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4E3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4E3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4E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59"/>
    <w:rsid w:val="0051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514E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14E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4E3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4E3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4E3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4E3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4E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4E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basedOn w:val="Normlny"/>
    <w:uiPriority w:val="34"/>
    <w:qFormat/>
    <w:rsid w:val="00514E32"/>
    <w:pPr>
      <w:spacing w:after="160" w:line="259" w:lineRule="auto"/>
      <w:ind w:left="720"/>
      <w:contextualSpacing/>
      <w:jc w:val="left"/>
    </w:pPr>
    <w:rPr>
      <w:sz w:val="22"/>
    </w:rPr>
  </w:style>
  <w:style w:type="paragraph" w:styleId="Hlavika">
    <w:name w:val="header"/>
    <w:basedOn w:val="Normlny"/>
    <w:link w:val="HlavikaChar"/>
    <w:uiPriority w:val="99"/>
    <w:unhideWhenUsed/>
    <w:rsid w:val="00514E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E32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514E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E32"/>
    <w:rPr>
      <w:sz w:val="24"/>
    </w:rPr>
  </w:style>
  <w:style w:type="character" w:styleId="Hypertextovprepojenie">
    <w:name w:val="Hyperlink"/>
    <w:basedOn w:val="Predvolenpsmoodseku"/>
    <w:uiPriority w:val="99"/>
    <w:unhideWhenUsed/>
    <w:rsid w:val="00EE3EDA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4E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4E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B14ED"/>
    <w:rPr>
      <w:vertAlign w:val="superscript"/>
    </w:rPr>
  </w:style>
  <w:style w:type="paragraph" w:styleId="Hlavikaobsahu">
    <w:name w:val="TOC Heading"/>
    <w:basedOn w:val="Nadpis1"/>
    <w:next w:val="Normlny"/>
    <w:uiPriority w:val="39"/>
    <w:unhideWhenUsed/>
    <w:qFormat/>
    <w:rsid w:val="002A6636"/>
    <w:pPr>
      <w:numPr>
        <w:numId w:val="0"/>
      </w:numPr>
      <w:spacing w:line="259" w:lineRule="auto"/>
      <w:jc w:val="left"/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A6636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2A6636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2A6636"/>
    <w:pPr>
      <w:spacing w:after="100"/>
      <w:ind w:left="480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FC69DE"/>
    <w:rPr>
      <w:color w:val="954F72" w:themeColor="followedHyperlink"/>
      <w:u w:val="single"/>
    </w:rPr>
  </w:style>
  <w:style w:type="paragraph" w:customStyle="1" w:styleId="Default">
    <w:name w:val="Default"/>
    <w:rsid w:val="00B33F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28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2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sk.sk" TargetMode="External"/><Relationship Id="rId18" Type="http://schemas.openxmlformats.org/officeDocument/2006/relationships/hyperlink" Target="http://www.statistics.sk/" TargetMode="External"/><Relationship Id="rId26" Type="http://schemas.openxmlformats.org/officeDocument/2006/relationships/chart" Target="charts/chart2.xml"/><Relationship Id="rId39" Type="http://schemas.openxmlformats.org/officeDocument/2006/relationships/image" Target="media/image5.emf"/><Relationship Id="rId21" Type="http://schemas.openxmlformats.org/officeDocument/2006/relationships/hyperlink" Target="http://www.upsvar.sk/" TargetMode="External"/><Relationship Id="rId34" Type="http://schemas.openxmlformats.org/officeDocument/2006/relationships/image" Target="media/image2.emf"/><Relationship Id="rId42" Type="http://schemas.openxmlformats.org/officeDocument/2006/relationships/image" Target="media/image8.emf"/><Relationship Id="rId47" Type="http://schemas.openxmlformats.org/officeDocument/2006/relationships/image" Target="media/image13.emf"/><Relationship Id="rId50" Type="http://schemas.openxmlformats.org/officeDocument/2006/relationships/image" Target="media/image1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tsk.sk" TargetMode="External"/><Relationship Id="rId29" Type="http://schemas.openxmlformats.org/officeDocument/2006/relationships/chart" Target="charts/chart5.xml"/><Relationship Id="rId11" Type="http://schemas.openxmlformats.org/officeDocument/2006/relationships/hyperlink" Target="http://www.statistics.sk/" TargetMode="External"/><Relationship Id="rId24" Type="http://schemas.openxmlformats.org/officeDocument/2006/relationships/hyperlink" Target="http://www.statistics.sk/" TargetMode="External"/><Relationship Id="rId32" Type="http://schemas.openxmlformats.org/officeDocument/2006/relationships/chart" Target="charts/chart8.xml"/><Relationship Id="rId37" Type="http://schemas.openxmlformats.org/officeDocument/2006/relationships/image" Target="media/image3.emf"/><Relationship Id="rId40" Type="http://schemas.openxmlformats.org/officeDocument/2006/relationships/image" Target="media/image6.emf"/><Relationship Id="rId45" Type="http://schemas.openxmlformats.org/officeDocument/2006/relationships/image" Target="media/image11.emf"/><Relationship Id="rId5" Type="http://schemas.openxmlformats.org/officeDocument/2006/relationships/webSettings" Target="webSettings.xml"/><Relationship Id="rId15" Type="http://schemas.openxmlformats.org/officeDocument/2006/relationships/hyperlink" Target="http://www.upsvar.sk/" TargetMode="External"/><Relationship Id="rId23" Type="http://schemas.openxmlformats.org/officeDocument/2006/relationships/hyperlink" Target="http://www.minzp.sk/" TargetMode="External"/><Relationship Id="rId28" Type="http://schemas.openxmlformats.org/officeDocument/2006/relationships/chart" Target="charts/chart4.xml"/><Relationship Id="rId36" Type="http://schemas.openxmlformats.org/officeDocument/2006/relationships/footer" Target="footer1.xml"/><Relationship Id="rId49" Type="http://schemas.openxmlformats.org/officeDocument/2006/relationships/image" Target="media/image15.emf"/><Relationship Id="rId10" Type="http://schemas.openxmlformats.org/officeDocument/2006/relationships/hyperlink" Target="http://www.trnava-vuc.sk" TargetMode="External"/><Relationship Id="rId19" Type="http://schemas.openxmlformats.org/officeDocument/2006/relationships/hyperlink" Target="http://www.upsvar.sk/" TargetMode="External"/><Relationship Id="rId31" Type="http://schemas.openxmlformats.org/officeDocument/2006/relationships/chart" Target="charts/chart7.xml"/><Relationship Id="rId44" Type="http://schemas.openxmlformats.org/officeDocument/2006/relationships/image" Target="media/image10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psvar.sk/" TargetMode="External"/><Relationship Id="rId14" Type="http://schemas.openxmlformats.org/officeDocument/2006/relationships/hyperlink" Target="http://www.statistics.sk/" TargetMode="External"/><Relationship Id="rId22" Type="http://schemas.openxmlformats.org/officeDocument/2006/relationships/hyperlink" Target="http://www.tsk.sk" TargetMode="External"/><Relationship Id="rId27" Type="http://schemas.openxmlformats.org/officeDocument/2006/relationships/chart" Target="charts/chart3.xml"/><Relationship Id="rId30" Type="http://schemas.openxmlformats.org/officeDocument/2006/relationships/chart" Target="charts/chart6.xml"/><Relationship Id="rId35" Type="http://schemas.openxmlformats.org/officeDocument/2006/relationships/header" Target="header1.xml"/><Relationship Id="rId43" Type="http://schemas.openxmlformats.org/officeDocument/2006/relationships/image" Target="media/image9.emf"/><Relationship Id="rId48" Type="http://schemas.openxmlformats.org/officeDocument/2006/relationships/image" Target="media/image14.emf"/><Relationship Id="rId8" Type="http://schemas.openxmlformats.org/officeDocument/2006/relationships/hyperlink" Target="http://www.statistics.sk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upsvar.sk/" TargetMode="External"/><Relationship Id="rId17" Type="http://schemas.openxmlformats.org/officeDocument/2006/relationships/hyperlink" Target="http://www.tsk.sk" TargetMode="External"/><Relationship Id="rId25" Type="http://schemas.openxmlformats.org/officeDocument/2006/relationships/chart" Target="charts/chart1.xml"/><Relationship Id="rId33" Type="http://schemas.openxmlformats.org/officeDocument/2006/relationships/image" Target="media/image1.emf"/><Relationship Id="rId38" Type="http://schemas.openxmlformats.org/officeDocument/2006/relationships/image" Target="media/image4.emf"/><Relationship Id="rId46" Type="http://schemas.openxmlformats.org/officeDocument/2006/relationships/image" Target="media/image12.emf"/><Relationship Id="rId20" Type="http://schemas.openxmlformats.org/officeDocument/2006/relationships/hyperlink" Target="http://www.statistics.sk/" TargetMode="External"/><Relationship Id="rId41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Spolupr&#225;ca%20v%20PO%202014-2020\PHSR\Horn&#233;%20Zelenice\ANALYTICK&#193;%20&#269;as&#357;%20-%20v&#253;po&#269;t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Spolupr&#225;ca%20v%20PO%202014-2020\PHSR\Horn&#233;%20Zelenice\ANALYTICK&#193;%20&#269;as&#357;%20-%20v&#253;po&#269;t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Spolupr&#225;ca%20v%20PO%202014-2020\PHSR\Horn&#233;%20Zelenice\ANALYTICK&#193;%20&#269;as&#357;%20-%20v&#253;po&#269;ty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Spolupr&#225;ca%20v%20PO%202014-2020\PHSR\Horn&#233;%20Zelenice\ANALYTICK&#193;%20&#269;as&#357;%20-%20v&#253;po&#269;ty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Spolupr&#225;ca%20v%20PO%202014-2020\PHSR\Horn&#233;%20Zelenice\ANALYTICK&#193;%20&#269;as&#357;%20-%20v&#253;po&#269;ty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Spolupr&#225;ca%20v%20PO%202014-2020\PHSR\Horn&#233;%20Zelenice\ANALYTICK&#193;%20&#269;as&#357;%20-%20v&#253;po&#269;ty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Spolupr&#225;ca%20v%20PO%202014-2020\PHSR\Horn&#233;%20Zelenice\ANALYTICK&#193;%20&#269;as&#357;%20-%20v&#253;po&#269;ty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Spolupr&#225;ca%20v%20PO%202014-2020\PHSR\Horn&#233;%20Zelenice\ANALYTICK&#193;%20&#269;as&#357;%20-%20v&#253;po&#269;t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pôdneho fondu obce</a:t>
            </a:r>
          </a:p>
        </c:rich>
      </c:tx>
      <c:layout>
        <c:manualLayout>
          <c:xMode val="edge"/>
          <c:yMode val="edge"/>
          <c:x val="0.27085899829531618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933928619747271"/>
          <c:y val="0.11819262175561386"/>
          <c:w val="0.40180252726141197"/>
          <c:h val="0.6766466170895305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9.2687176989474249E-2"/>
                  <c:y val="-0.3067705599300087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9485481673015"/>
                      <c:h val="0.11567147856517936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8.7267364775279271E-2"/>
                  <c:y val="0.208554425488480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260154966979978"/>
                      <c:h val="9.7152960046660811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'Pôdne pomery'!$A$18:$A$19</c:f>
              <c:strCache>
                <c:ptCount val="2"/>
                <c:pt idx="0">
                  <c:v>Poľnohospodárska pôda</c:v>
                </c:pt>
                <c:pt idx="1">
                  <c:v>Nepoľnohospodárska pôda</c:v>
                </c:pt>
              </c:strCache>
            </c:strRef>
          </c:cat>
          <c:val>
            <c:numRef>
              <c:f>'Pôdne pomery'!$B$18:$B$19</c:f>
              <c:numCache>
                <c:formatCode>0.00%</c:formatCode>
                <c:ptCount val="2"/>
                <c:pt idx="0">
                  <c:v>0.83045003465606937</c:v>
                </c:pt>
                <c:pt idx="1">
                  <c:v>0.1695499653439306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poľnohospodárskej pôdy v obci</a:t>
            </a:r>
          </a:p>
        </c:rich>
      </c:tx>
      <c:layout>
        <c:manualLayout>
          <c:xMode val="edge"/>
          <c:yMode val="edge"/>
          <c:x val="0.18072046115423998"/>
          <c:y val="4.191694446711952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970496553450757"/>
          <c:y val="0.14159108508746579"/>
          <c:w val="0.34562619664723299"/>
          <c:h val="0.7431592695631454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7.5114322049949944E-2"/>
                  <c:y val="-0.297269976669582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815293161885461"/>
                      <c:h val="9.2523330417031202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9.2493330086316536E-2"/>
                  <c:y val="0.169910141440653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426836192739088"/>
                      <c:h val="0.106412219305920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5.6507616960251104E-2"/>
                  <c:y val="0.2219375182268883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'Pôdne pomery'!$A$38:$A$40</c:f>
              <c:strCache>
                <c:ptCount val="3"/>
                <c:pt idx="0">
                  <c:v>Orná pôda</c:v>
                </c:pt>
                <c:pt idx="1">
                  <c:v>Trvalé kultúry</c:v>
                </c:pt>
                <c:pt idx="2">
                  <c:v>TTP</c:v>
                </c:pt>
              </c:strCache>
            </c:strRef>
          </c:cat>
          <c:val>
            <c:numRef>
              <c:f>'Pôdne pomery'!$B$38:$B$40</c:f>
              <c:numCache>
                <c:formatCode>0.00%</c:formatCode>
                <c:ptCount val="3"/>
                <c:pt idx="0">
                  <c:v>0.93544924960925269</c:v>
                </c:pt>
                <c:pt idx="1">
                  <c:v>3.6686462642004591E-2</c:v>
                </c:pt>
                <c:pt idx="2">
                  <c:v>2.7864287748742736E-2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585691479286741"/>
          <c:y val="0.86631889763779524"/>
          <c:w val="0.43577736288118624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</a:t>
            </a:r>
            <a:r>
              <a:rPr lang="sk-SK" baseline="0"/>
              <a:t> nepoľnohospodárskej pôdy v obci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'Pôdne pomery'!$A$59:$A$62</c:f>
              <c:strCache>
                <c:ptCount val="4"/>
                <c:pt idx="0">
                  <c:v>Lesná pôda</c:v>
                </c:pt>
                <c:pt idx="1">
                  <c:v>Vodná plocha</c:v>
                </c:pt>
                <c:pt idx="2">
                  <c:v>Zastavaná plocha</c:v>
                </c:pt>
                <c:pt idx="3">
                  <c:v>Ostatná pôda</c:v>
                </c:pt>
              </c:strCache>
            </c:strRef>
          </c:cat>
          <c:val>
            <c:numRef>
              <c:f>'Pôdne pomery'!$B$59:$B$62</c:f>
              <c:numCache>
                <c:formatCode>0.00%</c:formatCode>
                <c:ptCount val="4"/>
                <c:pt idx="0">
                  <c:v>4.4471127151582454E-2</c:v>
                </c:pt>
                <c:pt idx="1">
                  <c:v>0.19001388117712381</c:v>
                </c:pt>
                <c:pt idx="2">
                  <c:v>0.62830649639089398</c:v>
                </c:pt>
                <c:pt idx="3">
                  <c:v>0.13720849528039977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Rozdelenie obyvateľstva podľa pohlavia</a:t>
            </a:r>
          </a:p>
        </c:rich>
      </c:tx>
      <c:layout>
        <c:manualLayout>
          <c:xMode val="edge"/>
          <c:yMode val="edge"/>
          <c:x val="0.12276241195670848"/>
          <c:y val="2.647837599293910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9960324529569543"/>
          <c:y val="0.17943017871173747"/>
          <c:w val="0.4234181982908245"/>
          <c:h val="0.6953587608873731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5316830708661416"/>
                  <c:y val="7.997229512977547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08888888888889"/>
                      <c:h val="8.78937007874015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6358300524934383"/>
                  <c:y val="1.29301545640128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66666666666667"/>
                      <c:h val="0.11104184893554971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Demografia!$A$13:$A$14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Demografia!$B$13:$B$14</c:f>
              <c:numCache>
                <c:formatCode>0.00%</c:formatCode>
                <c:ptCount val="2"/>
                <c:pt idx="0">
                  <c:v>0.48353293413173654</c:v>
                </c:pt>
                <c:pt idx="1">
                  <c:v>0.51646706586826352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Rozdelenie obyvateľstva podľa</a:t>
            </a:r>
            <a:r>
              <a:rPr lang="sk-SK" baseline="0"/>
              <a:t> produktivity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Demografia!$A$17:$A$19</c:f>
              <c:strCache>
                <c:ptCount val="3"/>
                <c:pt idx="0">
                  <c:v>Predproduktívny vek</c:v>
                </c:pt>
                <c:pt idx="1">
                  <c:v>Produktívny vek</c:v>
                </c:pt>
                <c:pt idx="2">
                  <c:v>Poproduktívny vek</c:v>
                </c:pt>
              </c:strCache>
            </c:strRef>
          </c:cat>
          <c:val>
            <c:numRef>
              <c:f>Demografia!$B$17:$B$19</c:f>
              <c:numCache>
                <c:formatCode>0.00%</c:formatCode>
                <c:ptCount val="3"/>
                <c:pt idx="0">
                  <c:v>0.18712574850299402</c:v>
                </c:pt>
                <c:pt idx="1">
                  <c:v>0.47904191616766467</c:v>
                </c:pt>
                <c:pt idx="2">
                  <c:v>0.33383233532934131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 počtu obyvateľov</a:t>
            </a:r>
            <a:r>
              <a:rPr lang="sk-SK" baseline="0"/>
              <a:t> v obci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Demografia!$A$24</c:f>
              <c:strCache>
                <c:ptCount val="1"/>
                <c:pt idx="0">
                  <c:v>Počet obyvateľov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Demografia!$B$23:$J$23</c:f>
              <c:numCache>
                <c:formatCode>General</c:formatCod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Demografia!$B$24:$J$24</c:f>
              <c:numCache>
                <c:formatCode>General</c:formatCode>
                <c:ptCount val="9"/>
                <c:pt idx="0">
                  <c:v>654</c:v>
                </c:pt>
                <c:pt idx="1">
                  <c:v>653</c:v>
                </c:pt>
                <c:pt idx="2">
                  <c:v>651</c:v>
                </c:pt>
                <c:pt idx="3">
                  <c:v>658</c:v>
                </c:pt>
                <c:pt idx="4">
                  <c:v>657</c:v>
                </c:pt>
                <c:pt idx="5">
                  <c:v>661</c:v>
                </c:pt>
                <c:pt idx="6">
                  <c:v>660</c:v>
                </c:pt>
                <c:pt idx="7">
                  <c:v>662</c:v>
                </c:pt>
                <c:pt idx="8">
                  <c:v>668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6820096"/>
        <c:axId val="226821216"/>
      </c:barChart>
      <c:catAx>
        <c:axId val="22682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26821216"/>
        <c:crosses val="autoZero"/>
        <c:auto val="1"/>
        <c:lblAlgn val="ctr"/>
        <c:lblOffset val="100"/>
        <c:noMultiLvlLbl val="0"/>
      </c:catAx>
      <c:valAx>
        <c:axId val="226821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26820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Celkový prírastok</a:t>
            </a:r>
            <a:r>
              <a:rPr lang="sk-SK"/>
              <a:t> obyvateľov v obci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Demografia!$A$62</c:f>
              <c:strCache>
                <c:ptCount val="1"/>
                <c:pt idx="0">
                  <c:v>Celkový prírastok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Demografia!$B$59:$J$59</c:f>
              <c:numCache>
                <c:formatCode>General</c:formatCod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Demografia!$B$62:$J$62</c:f>
              <c:numCache>
                <c:formatCode>General</c:formatCode>
                <c:ptCount val="9"/>
                <c:pt idx="0">
                  <c:v>-9</c:v>
                </c:pt>
                <c:pt idx="1">
                  <c:v>-5</c:v>
                </c:pt>
                <c:pt idx="2">
                  <c:v>2</c:v>
                </c:pt>
                <c:pt idx="3">
                  <c:v>-5</c:v>
                </c:pt>
                <c:pt idx="4">
                  <c:v>0</c:v>
                </c:pt>
                <c:pt idx="5">
                  <c:v>8</c:v>
                </c:pt>
                <c:pt idx="6">
                  <c:v>-2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38762416"/>
        <c:axId val="279116544"/>
      </c:lineChart>
      <c:catAx>
        <c:axId val="23876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9116544"/>
        <c:crosses val="autoZero"/>
        <c:auto val="1"/>
        <c:lblAlgn val="ctr"/>
        <c:lblOffset val="100"/>
        <c:noMultiLvlLbl val="0"/>
      </c:catAx>
      <c:valAx>
        <c:axId val="279116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3876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 nezamestnanosti v obci (v</a:t>
            </a:r>
            <a:r>
              <a:rPr lang="sk-SK" baseline="0"/>
              <a:t> osobách)</a:t>
            </a:r>
            <a:endParaRPr lang="sk-SK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Ekonomika!$A$28:$A$32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Ekonomika!$B$28:$B$32</c:f>
              <c:numCache>
                <c:formatCode>General</c:formatCode>
                <c:ptCount val="5"/>
                <c:pt idx="0">
                  <c:v>50</c:v>
                </c:pt>
                <c:pt idx="1">
                  <c:v>49</c:v>
                </c:pt>
                <c:pt idx="2">
                  <c:v>56</c:v>
                </c:pt>
                <c:pt idx="3">
                  <c:v>30</c:v>
                </c:pt>
                <c:pt idx="4">
                  <c:v>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79118784"/>
        <c:axId val="279119344"/>
      </c:lineChart>
      <c:catAx>
        <c:axId val="27911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9119344"/>
        <c:crosses val="autoZero"/>
        <c:auto val="1"/>
        <c:lblAlgn val="ctr"/>
        <c:lblOffset val="100"/>
        <c:noMultiLvlLbl val="0"/>
      </c:catAx>
      <c:valAx>
        <c:axId val="27911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9118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D9328-A3AD-4312-9EE7-54C808E6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56</Pages>
  <Words>10215</Words>
  <Characters>58229</Characters>
  <Application>Microsoft Office Word</Application>
  <DocSecurity>0</DocSecurity>
  <Lines>485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galbtoma</dc:creator>
  <cp:lastModifiedBy>galbtoma</cp:lastModifiedBy>
  <cp:revision>8</cp:revision>
  <dcterms:created xsi:type="dcterms:W3CDTF">2015-05-28T09:32:00Z</dcterms:created>
  <dcterms:modified xsi:type="dcterms:W3CDTF">2015-10-07T14:23:00Z</dcterms:modified>
</cp:coreProperties>
</file>